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6B_703/2013 vom 9. September 2013</w:t>
      </w:r>
    </w:p>
    <w:p>
      <w:r>
        <w:t>Bundesgericht, 2013-09-09, DE</w:t>
      </w:r>
    </w:p>
    <w:p>
      <w:r>
        <w:rPr>
          <w:b/>
        </w:rPr>
        <w:t xml:space="preserve">Quelle: </w:t>
      </w:r>
      <w:r>
        <w:t>https://mcp.opencaselaw.ch/entscheid/bger_6B_703_2013</w:t>
      </w:r>
    </w:p>
    <w:p>
      <w:r>
        <w:t>FR: TF 6B_703/2013 du 9 septembre 2013</w:t>
      </w:r>
    </w:p>
    <w:p>
      <w:r>
        <w:t>IT: TF 6B_703/2013 del 9 settembre 2013</w:t>
      </w:r>
    </w:p>
    <w:p>
      <w:pPr>
        <w:pStyle w:val="Heading2"/>
      </w:pPr>
      <w:r>
        <w:t>Erwägungen</w:t>
      </w:r>
    </w:p>
    <w:p>
      <w:r>
        <w:rPr>
          <w:b/>
        </w:rPr>
        <w:t>E. 1</w:t>
      </w:r>
    </w:p>
    <w:p>
      <w:r>
        <w:t>Der Beschwerdeführer wurde mit Verfügung vom 22. Juli 2013 aufgefordert, dem Bundesgericht spätestens am 16. August 2013 einen Kostenvorschuss von Fr. 2'000.-- einzuzahlen. Obwohl er die Verfügung erhalten hatte, reagierte er nicht. Deshalb wurde ihm mit Verfügung vom 21. August 2013 die gesetzlich vorgeschriebene und nicht mehr erstreckbare Nachfrist zur Bezahlung des Vorschusses bis zum 4. September 2013 angesetzt, ansonsten auf das Rechtsmittel nicht eingetreten werde. Am 3. September 2013, dem letzten Tag vor Ablauf der Frist, stellte er ein Gesuch um unentgeltliche Rechtspflege mit der Begründung, da er nebst der Altersrente noch Ergänzungsleistungen beziehe, könne er den Kostenvorschuss nicht aufbringen. Indessen hätte beim Ablauf der nicht mehr erstreckbaren Nachfrist nur ein korrekt begründetes und mit ausreichenden Belegen zur wirtschaftlichen Situation versehenes Gesuch genügen können. Diesen Anforderungen entspricht die Eingabe vom 3. September 2013 nicht, da sie keine Belege enthält. Der Kostenvorschuss ging innert Frist nicht ein. Folglich ist auf die Beschwerde im Verfahren nach Art. 108 BGG nicht einzutreten.</w:t>
      </w:r>
    </w:p>
    <w:p>
      <w:r>
        <w:rPr>
          <w:b/>
        </w:rPr>
        <w:t>E. 2</w:t>
      </w:r>
    </w:p>
    <w:p>
      <w:r>
        <w:t>Die Gerichtskosten sind dem Beschwerdeführer aufzuerlegen ( Art. 66 Abs. 1 BGG ). Da er seine Bedürftigkeit nicht belegte, kommt eine Reduktion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