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6B_700/2016 vom 29. Juni 2017</w:t>
      </w:r>
    </w:p>
    <w:p>
      <w:r>
        <w:t>Bundesgericht, 2017-06-29, FR</w:t>
      </w:r>
    </w:p>
    <w:p>
      <w:r>
        <w:rPr>
          <w:b/>
        </w:rPr>
        <w:t xml:space="preserve">Quelle: </w:t>
      </w:r>
      <w:r>
        <w:t>https://mcp.opencaselaw.ch/entscheid/bger_6B_700_2016</w:t>
      </w:r>
    </w:p>
    <w:p>
      <w:r>
        <w:t>FR: TF 6B_700/2016 du 29 juin 2017</w:t>
      </w:r>
    </w:p>
    <w:p>
      <w:r>
        <w:t>IT: TF 6B_700/2016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ll est pris acte du retrait du recours et l'affaire 6B_700/2016 est rayée du rôle.</w:t>
      </w:r>
    </w:p>
    <w:p>
      <w:r>
        <w:rPr>
          <w:b/>
        </w:rPr>
        <w:t>E. 2</w:t>
      </w:r>
    </w:p>
    <w:p>
      <w:r>
        <w:t>Il n'est pas prélevé de frais judiciaires.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29 juin 2017</w:t>
      </w:r>
    </w:p>
    <w:p>
      <w:r>
        <w:t>Au nom de la Cour de droit pénal</w:t>
      </w:r>
    </w:p>
    <w:p>
      <w:r>
        <w:t>du Tribunal fédéral suisse</w:t>
      </w:r>
    </w:p>
    <w:p>
      <w:r>
        <w:t>La Juge instructrice : Jacquemoud-Rossari</w:t>
      </w:r>
    </w:p>
    <w:p>
      <w:r>
        <w:t>La Greffière : Musy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