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6B_69/2010 vom 11. März 2010</w:t>
      </w:r>
    </w:p>
    <w:p>
      <w:r>
        <w:t>Bundesgericht, 2010-03-11, FR</w:t>
      </w:r>
    </w:p>
    <w:p>
      <w:r>
        <w:rPr>
          <w:b/>
        </w:rPr>
        <w:t xml:space="preserve">Quelle: </w:t>
      </w:r>
      <w:r>
        <w:t>https://mcp.opencaselaw.ch/entscheid/bger_6B_69_2010</w:t>
      </w:r>
    </w:p>
    <w:p>
      <w:r>
        <w:t>FR: TF 6B_69/2010 du 11 mars 2010</w:t>
      </w:r>
    </w:p>
    <w:p>
      <w:r>
        <w:t>IT: TF 6B_69/2010 del 11 marzo 2010</w:t>
      </w:r>
    </w:p>
    <w:p>
      <w:pPr>
        <w:pStyle w:val="Heading2"/>
      </w:pPr>
      <w:r>
        <w:t>Erwägungen</w:t>
      </w:r>
    </w:p>
    <w:p>
      <w:r>
        <w:rPr>
          <w:b/>
        </w:rPr>
        <w:t>E. 1</w:t>
      </w:r>
    </w:p>
    <w:p>
      <w:r>
        <w:t>Les prononcés disciplinaires rendus contre les détenus en application du droit cantonal édicté sur la base de la délégation de compétence de l' art. 91 al. 3 CP peuvent faire l'objet d'un recours en matière pénale au Tribunal fédéral ( art. 78 al. 2 let. b LTF ).</w:t>
      </w:r>
    </w:p>
    <w:p>
      <w:r>
        <w:t>Les cantons disposant d'un délai échéant à l'entrée en vigueur du code de procédure pénale suisse pour mettre leur organisation judiciaire en conformité avec l' art. 80 al. 2 LTF (cf. art. 130 al. 1 LTF ), le présent recours est recevable, lors même qu'il est dirigé contre une décision rendue par une autorité administrative, et non par une autorité judiciaire supérieure.</w:t>
      </w:r>
    </w:p>
    <w:p>
      <w:r>
        <w:rPr>
          <w:b/>
        </w:rPr>
        <w:t>E. 2.1</w:t>
      </w:r>
    </w:p>
    <w:p>
      <w:r>
        <w:t>Le recourant fait notamment valoir que la décision attaquée a été rendue sans qu'il ait été informé des déterminations que la direction des EPO a déposées au sujet de son recours cantonal, ce qui l'a empêché de présenter ses observations à leur sujet. Il se plaint ainsi, avec toute la clarté exigible d'un justiciable non assisté, d'une violation de son droit d'être entendu, garanti à l' art. 29 al. 2 Cst. (DOMINIQUE FAVRE, in Commentaire romand, n° 24 i. f. ad art. 91 CP ).</w:t>
      </w:r>
    </w:p>
    <w:p>
      <w:r>
        <w:t>Le Service pénitentiaire du canton de Vaud conteste le bien-fondé de ce moyen en expliquant, en substance, que la lettre de la direction des EPO du 29 octobre 2009 n'apportait rien de nouveau.</w:t>
      </w:r>
    </w:p>
    <w:p>
      <w:r>
        <w:rPr>
          <w:b/>
        </w:rPr>
        <w:t>E. 2.2</w:t>
      </w:r>
    </w:p>
    <w:p>
      <w:r>
        <w:t>Le droit d'être entendu, qui vaut aussi pour les procédures administratives, est violé notamment si le justiciable ou l'administré qui recourt contre une décision est débouté sans avoir eu l'occasion de se déterminer sur la réponse déposée par l'autorité inférieure ( ATF 133 I 98 consid. 2.1 p. 99, 100 consid. 4.6 p. 104). Il n'appartient pas à l'autorité de recours, mais à la partie recourante, de décider si la réponse appelle une réplique. Dans les cas clairs, afin d'éviter de prolonger inutilement la procédure, il est loisible à l'autorité de recours de ne pas demander de réponse à l'autorité inférieure et à celle-ci de ne pas en déposer.</w:t>
      </w:r>
    </w:p>
    <w:p>
      <w:r>
        <w:t>En l'espèce, le recourant n'a pas eu l'occasion de présenter ses observations au sujet des déterminations que la direction des EPO a déposées devant le Service pénitentiaire le 29 octobre 2009. Le recours, bien fondé, doit dès lors être admis et la décision attaquée être annulée. Avant de statuer à nouveau, il appartiendra au Service pénitentiaire de permettre au recourant de présenter ses éventuelles observations sur la lettre de la direction des EPO du 29 octobre 2009.</w:t>
      </w:r>
    </w:p>
    <w:p>
      <w:r>
        <w:rPr>
          <w:b/>
        </w:rPr>
        <w:t>E. 3</w:t>
      </w:r>
    </w:p>
    <w:p>
      <w:r>
        <w:t>L'arrêt sera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