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6B_681/2015 vom 26. August 2015</w:t>
      </w:r>
    </w:p>
    <w:p>
      <w:r>
        <w:t>Bundesgericht, 2015-08-26, DE</w:t>
      </w:r>
    </w:p>
    <w:p>
      <w:r>
        <w:rPr>
          <w:b/>
        </w:rPr>
        <w:t xml:space="preserve">Quelle: </w:t>
      </w:r>
      <w:r>
        <w:t>https://mcp.opencaselaw.ch/entscheid/bger_6B_681_2015</w:t>
      </w:r>
    </w:p>
    <w:p>
      <w:r>
        <w:t>FR: TF 6B_681/2015 du 26 août 2015</w:t>
      </w:r>
    </w:p>
    <w:p>
      <w:r>
        <w:t>IT: TF 6B_681/2015 del 26 agosto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6B_681/2015</w:t>
      </w:r>
    </w:p>
    <w:p>
      <w:r>
        <w:t>Verfügung vom 26. August 2015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Stadtrichteramt Zürich, Postfach 2721, 8022 Zürich,</w:t>
      </w:r>
    </w:p>
    <w:p>
      <w:r>
        <w:t>Beschwerdegegner.</w:t>
      </w:r>
    </w:p>
    <w:p>
      <w:r>
        <w:t>Gegenstand</w:t>
      </w:r>
    </w:p>
    <w:p>
      <w:r>
        <w:t>Nichtanhandnahme (mehrfache Missachtung polizeilicher Anordnungen),</w:t>
      </w:r>
    </w:p>
    <w:p>
      <w:r>
        <w:t>Beschwerde gegen den Beschluss des Obergerichts des Kantons Zürich, III. Strafkammer, vom 22. Mai 2015.</w:t>
      </w:r>
    </w:p>
    <w:p>
      <w:r>
        <w:t>Erwägungen:</w:t>
      </w:r>
    </w:p>
    <w:p>
      <w:r>
        <w:t>Die Beschwerde wurde mit Schreiben vom 24. September (recte August) 2015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Zürich, III. Strafkammer, schriftlich mitgeteilt.</w:t>
      </w:r>
    </w:p>
    <w:p>
      <w:r>
        <w:t>Lausanne, 26. August 2015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