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6B_673/2018 vom 20. September 2018</w:t>
      </w:r>
    </w:p>
    <w:p>
      <w:r>
        <w:t>Bundesgericht, 2018-09-20, FR</w:t>
      </w:r>
    </w:p>
    <w:p>
      <w:r>
        <w:rPr>
          <w:b/>
        </w:rPr>
        <w:t xml:space="preserve">Quelle: </w:t>
      </w:r>
      <w:r>
        <w:t>https://mcp.opencaselaw.ch/entscheid/bger_6B_673_2018</w:t>
      </w:r>
    </w:p>
    <w:p>
      <w:r>
        <w:t>FR: TF 6B_673/2018 du 20 septembre 2018</w:t>
      </w:r>
    </w:p>
    <w:p>
      <w:r>
        <w:t>IT: TF 6B_673/2018 del 20 settembre 2018</w:t>
      </w:r>
    </w:p>
    <w:p>
      <w:pPr>
        <w:pStyle w:val="Heading2"/>
      </w:pPr>
      <w:r>
        <w:t>Erwägungen</w:t>
      </w:r>
    </w:p>
    <w:p>
      <w:r>
        <w:rPr>
          <w:b/>
        </w:rPr>
        <w:t>E. 1</w:t>
      </w:r>
    </w:p>
    <w:p>
      <w:r>
        <w:t>Par arrêt du 25 avril 2018, la Chambre des recours pénale du Tribunal cantonal vaudois a rejeté le recours de A.________ contre l'ordonnance de classement rendue le 8 janvier 2018 sur sa plainte contre X.________ auquel il était reproché d'avoir sans droit utilisé pour son propre bétail deux bons d'insémination destinés aux vaches de la plaignante, ainsi que d'avoir falsifié la traçabilité d'un animal après lui avoir posé un bouton d'oreille. A.________ recourt en matière pénale au Tribunal fédéral contre l'arrêt cantonal.</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La recourante ne se détermine nullement sur un éventuel tort moral ou dommage, ni sur leur principe ni sur leur quotité. L'absence d'explications sur la question des prétentions civiles exclut sa qualité pour recourir sur le fond de la cause.</w:t>
      </w:r>
    </w:p>
    <w:p>
      <w:r>
        <w:rPr>
          <w:b/>
        </w:rPr>
        <w:t>E. 2.2</w:t>
      </w:r>
    </w:p>
    <w:p>
      <w:r>
        <w:t>L'hypothèse visée à l'art. 81 al. 1 let. b ch. 6 LTF n'entre pas en considération, la recourante ne soulevant aucun grief quant à son droit de porter plainte.</w:t>
      </w:r>
    </w:p>
    <w:p>
      <w:r>
        <w:rPr>
          <w:b/>
        </w:rPr>
        <w:t>E. 2.3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ce qui n'est pas le cas en l'occurrence.</w:t>
      </w:r>
    </w:p>
    <w:p>
      <w:r>
        <w:rPr>
          <w:b/>
        </w:rPr>
        <w:t>E. 3</w:t>
      </w:r>
    </w:p>
    <w:p>
      <w:r>
        <w:t>Sur le vu de ce qui précède, le recours doit être déclaré irrecevable selon la procédure simplifiée prévue par l' art. 108 al. 1 let. a et b LTF .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