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671/2014 vom 22. Dezember 2017</w:t>
      </w:r>
    </w:p>
    <w:p>
      <w:r>
        <w:t>Bundesgericht, 2017-12-22, FR</w:t>
      </w:r>
    </w:p>
    <w:p>
      <w:r>
        <w:rPr>
          <w:b/>
        </w:rPr>
        <w:t xml:space="preserve">Quelle: </w:t>
      </w:r>
      <w:r>
        <w:t>https://mcp.opencaselaw.ch/entscheid/bger_6B_671_2014</w:t>
      </w:r>
    </w:p>
    <w:p>
      <w:r>
        <w:t>FR: TF 6B 671/2014 du 22 décembre 2017</w:t>
      </w:r>
    </w:p>
    <w:p>
      <w:r>
        <w:t>IT: TF 6B 671/2014 del 22 dicembre 2017</w:t>
      </w:r>
    </w:p>
    <w:p>
      <w:pPr>
        <w:pStyle w:val="Heading2"/>
      </w:pPr>
      <w:r>
        <w:t>Regeste</w:t>
      </w:r>
    </w:p>
    <w:p>
      <w:r>
        <w:t>Escroquerie, gestion déloyale, faux dans les titres, blanchiment d'argent; qualité pour recourir; allocation au lésé | Infractions</w:t>
      </w:r>
    </w:p>
    <w:p>
      <w:pPr>
        <w:pStyle w:val="Heading2"/>
      </w:pPr>
      <w:r>
        <w:t>Erwägungen</w:t>
      </w:r>
    </w:p>
    <w:p>
      <w:r>
        <w:rPr>
          <w:b/>
        </w:rPr>
        <w:t>E. 1.1</w:t>
      </w:r>
    </w:p>
    <w:p>
      <w:r>
        <w:t>Selon l'art. 81 al. 1 let. a et b ch. 5 LTF, la partie plaignante qui a pris part à la procédure devant l'autorité précédente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rPr>
          <w:b/>
        </w:rPr>
        <w:t>E. 1.2</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et les références citées). Les droits touchés sont les biens juridiques individuels tels que la vie et l'intégrité corporelle, la propriété, l'honneur, etc. (Message du 21 décembre 2005 relatif à l'unification du droit de la procédure pénale, FF 2006 1148 ch. 2.3.3.1).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 ATF 138 IV 258 consid. 2.3 p. 63; 129 IV 95 consid. 3.1 p. 99 et les références citées). Pour être directement touché, le lésé doit en outre subir une atteinte en rapport de causalité directe avec l'infraction poursuivie, ce qui exclut les dommages par ricochet (arrêts 6B_116/2015 du 8 octobre 2015 consid. 2.1; 6B_549/2013 du 24 février 2014 consid. 2.1 et les références citées).</w:t>
      </w:r>
    </w:p>
    <w:p>
      <w:r>
        <w:rPr>
          <w:b/>
        </w:rPr>
        <w:t>E. 1.3</w:t>
      </w:r>
    </w:p>
    <w:p>
      <w:r>
        <w:t>Les successeurs d'une personne physique ou morale lésée doivent être considérés comme des lésés indirects, qui en principe (sous réserve des exceptions de l' art. 121 al. 1 et 2 CPP ) ne peuvent se constituer partie plaignante dans la procédure pénale. En particulier dans le cadre d'une fusion, le transfert des actifs et passifs prévu par l' art. 22 al. 1 LFus ne confère pas ( per se ) à la société reprenante la qualité de partie dans la procédure pénale ( ATF 140 IV 162 consid. 4.4 p. 166 et les références citées).</w:t>
      </w:r>
    </w:p>
    <w:p>
      <w:r>
        <w:rPr>
          <w:b/>
        </w:rPr>
        <w:t>E. 1.4</w:t>
      </w:r>
    </w:p>
    <w:p>
      <w:r>
        <w:t>L' art. 121 CPP règle la transmission des droits des parties plaignantes. Ainsi, si le lésé décède sans avoir renoncé à ses droits de procédure, ceux-ci passent à ses proches au sens de l' art. 110 al. 1 CP , dans l'ordre de succession (al. 1). Quant à l'al. 2, il prévoit que la personne qui est subrogée de par la loi aux droits du lésé n'est habilitée qu'à introduire une action civile et ne peut se prévaloir que des droits de procédure qui se rapportent directement aux conclusions civiles.</w:t>
      </w:r>
    </w:p>
    <w:p>
      <w:r>
        <w:rPr>
          <w:b/>
        </w:rPr>
        <w:t>E. 1.4.1</w:t>
      </w:r>
    </w:p>
    <w:p>
      <w:r>
        <w:t>L' art. 121 al. 1 CPP ne s'applique qu'aux personnes physiques dès lors qu'une société ne " meurt " pas et n'a pas de " proches " (au sens de l' art. 110 al. 1 CP ) qui seraient ses héritiers ( ATF 140 IV 162 consid. 4.7.1 p. 167 et l'arrêt cité). En cas de fusion de sociétés, la société reprenante n'exerce pas la fonction de «proche» à l'égard de la société transférante et dissoute ( ATF 140 IV 162 consid. 4.9.2 p. 169 et l'arrêt cité).</w:t>
      </w:r>
    </w:p>
    <w:p>
      <w:r>
        <w:rPr>
          <w:b/>
        </w:rPr>
        <w:t>E. 1.4.2</w:t>
      </w:r>
    </w:p>
    <w:p>
      <w:r>
        <w:t>L' art. 121 al. 2 CPP règle les effets de la subrogation, autrement dit du transfert de par la loi de droits déterminés à des personnes qui ne sont pas elles-mêmes des lésés (arrêt 6B_549/2013 du 24 février 2014 consid. 3.2.1 et la référence citée). Il prévoit ainsi que la personne qui est subrogée de par la loi aux droits du lésé n'est habilitée qu'à introduire une action civile et ne peut se prévaloir que des droits de procédure qui se rapportent directement aux conclusions civiles. Sont en particulier visés le cas de l'Etat qui a versé des indemnités à la victime en application de l' art. 7 al. 1 LAVI (RS 312.5) ou encore les cas de subrogation relevant du droit des assurances, tels qu'ils sont prévus par exemple aux art. 72 al. 1 LCA (RS 221.229.1) ou 72 al. 1 LPGA (RS 830.1) ou dans certains cantons pour les prestations de l'assurance immobilière lors d'incendies ( ATF 140 IV 162 consid. 4.9.4 p. 170 s. et les références citées). Aux termes de l' art. 121 al. 2 CPP , seule la subrogation légale est concernée, à l'exclusion du transfert volontaire (par ex. la cession de créances et la reprise de dettes au sens des art. 164 ss et 757 al. 2 CO ou 260 LP; le transfert d'actifs par contrat de transfert ou de fusion au sens des art. 69 ss LFus ; ATF 140 IV 162 consid. 4.9.5 p. 171). La fusion est une transaction volontaire qui se fonde toujours sur un contrat (RITA TRIGO TRINDADE, Commentaire LFus, 2005, n° 3 ad art. 12 LFus ). Par conséquent, même si l' art. 22 LFus prévoit que l'ensemble des actifs et passifs de la société transférante sont transférés de par la loi à la société reprenante dès l'inscription de la fusion au Registre du commerce (contrairement à la scission selon l' art. 29 let. b LFus ou au transfert de patrimoine selon les art. 69 ss LFus ), ladite fusion se fonde toujours sur un acte volontaire de la part des sociétés concernées. Or, l' art. 121 al. 2 CPP s'applique à la subrogation légale et non à la transmission volontaire de la créance fondée sur le dommage causé par l'infraction. Quand bien même la transmission concernerait l'ensemble du patrimoine du lésé, il n'en reste pas moins qu'il s'agit d'une transmission fondée sur la volonté des parties. La fusion n'implique par conséquent pas une subrogation légale au sens de l' art. 121 al. 2 CPP , lequel ne peut être appliqué à ce type de situation (cf. ATF 140 IV 162 consid. 4.9.5 p. 171; arrêt 6B_549/2013 précité consid. 3.2.1).</w:t>
      </w:r>
    </w:p>
    <w:p>
      <w:r>
        <w:rPr>
          <w:b/>
        </w:rPr>
        <w:t>E. 1.5</w:t>
      </w:r>
    </w:p>
    <w:p>
      <w:r>
        <w:t>Il ressort du jugement attaqué (cf. supra consid. B.e et B.f) que MUS a fait l'objet d'une fusion par absorption le 17 juin 2003 avec I.________ pour devenir MUS_2 entraînant la radiation de MUS du Registre du commerce tchèque. Puis, MUS_2 a elle-même fait l'objet d'une fusion par absorption, le 27 mai 2005, avec J.________ pour devenir MUS_3, entraînant la radiation de MUS_2 du Registre du commerce tchèque. La recourante prétend que MUS_3 aurait fait l'objet d'une première scission, le 18 septembre 2008, lors de laquelle une partie de ses actifs et passifs serait passée à deux autres sociétés alors qu'elle aurait continué d'exister et serait restée titulaire de la créance en dommages-intérêts contre les prévenus. Le nom de MUS_3 aurait été changé le 11 décembre 2008 en MMMMM.________ Le 14 juin 2010, MMMMM.________ aurait fait l'objet d'une nouvelle scission lors de laquelle une partie de ses actifs et passifs serait passée à deux autres sociétés, alors qu'elle aurait continué d'exister et serait restée titulaire de la créance en dommages-intérêts contre les prévenus. Il ressort également du jugement attaqué que MUS a été victime à tout le moins d'un détournement de 150 mio USD constituant des actes de gestion déloyale aggravée. A ce titre, elle a été directement atteinte dans son patrimoine et a été lésée au sens de l' art. 115 al. 1 CPP . En revanche, au moment des actes incriminés, la recourante n'était pas détentrice des biens juridiquement protégés atteints par l'infraction. Son prétendu intérêt patrimonial résulte indirectement des droits qu'elle prétend avoir acquis et ce postérieurement à la commission de l'infraction. Faute d'avoir été directement lésée par l'infraction - ce que ne démontre par ailleurs pas la recourante - elle ne peut prétendre à la qualité de partie plaignante (au sens des art. 118 al. 1 en relation avec l' art. 115 al. 1 CPP ). En outre, conformément à la jurisprudence, elle ne peut fonder sa qualité de partie sur l' art. 121 CPP . En effet, à la suite de la première fusion par acquisition, les actifs et passifs de MUS sont passés à MUS_2 par contrat du 17 juin 2003. Il s'agit d'une transmission volontaire du patrimoine et non d'une subrogation légale qui seule permettrait une application de l' art. 121 al. 2 CPP . Qui plus est, la recourante ne prétend, ni ne démontre qu'il en irait différemment en droit tchèque, pour autant que ce droit soit applicable en l'espèce, étant précisé que le Tribunal fédéral ne revoit l'application du droit étranger que sous l'angle de l'arbitraire, grief qui doit être invoqué et motivé de manière précise, conformément aux exigences de l' art. 106 al. 2 LTF (cf. arrêt 6B_595/2014 du 13 mai 2015 consid. 3.2 et les références citées). Dès la fusion et la disparition de MUS, aucun des successeurs de celle-ci ne pouvait prétendre à la qualité de partie, en particulier la recourante, sans qu'il ne soit besoin d'établir si celle-ci est véritablement titulaire de l'éventuelle créance en dommages-intérêts fondée sur l'infraction commise au préjudice de MUS. A défaut de qualité de partie, la recourante n'a pas la qualité pour recourir fondée sur l'art. 81 al. 1 let. a et b. ch. 5 LTF.</w:t>
      </w:r>
    </w:p>
    <w:p>
      <w:r>
        <w:rPr>
          <w:b/>
        </w:rPr>
        <w:t>E. 2</w:t>
      </w:r>
    </w:p>
    <w:p>
      <w:r>
        <w:t>Indépendamment des conditions posées par l'art. 81 al. 1 let. b ch. 5 LTF,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w:t>
      </w:r>
    </w:p>
    <w:p>
      <w:r>
        <w:rPr>
          <w:b/>
        </w:rPr>
        <w:t>E. 2.1</w:t>
      </w:r>
    </w:p>
    <w:p>
      <w:r>
        <w:t>Invoquant son droit d'être entendue, la recourante fait valoir un défaut de motivation du jugement attaqué.</w:t>
      </w:r>
    </w:p>
    <w:p>
      <w:r>
        <w:rPr>
          <w:b/>
        </w:rPr>
        <w:t>E. 2.1.1</w:t>
      </w:r>
    </w:p>
    <w:p>
      <w:r>
        <w:t>Le droit d'être entendu, garanti par l' art. 29 al. 2 Cst. ,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Le devoir pour l'autorité de motiver sa décision n'implique pas l'obligation d'exposer et de discuter tous les arguments invoqués par les parties ( ATF 141 IV 249 consid. 1.3.1 p. 253; 139 IV 179 consid. 2.2 p. 179; 138 I 232 consid. 5.1 p. 237 et les références citées). La motivation peut pour le reste être implicite et résulter des différents considérants de la décision ( ATF 141 V 557 consid. 3.2.1 p. 565).</w:t>
      </w:r>
    </w:p>
    <w:p>
      <w:r>
        <w:rPr>
          <w:b/>
        </w:rPr>
        <w:t>E. 2.1.2</w:t>
      </w:r>
    </w:p>
    <w:p>
      <w:r>
        <w:t>La recourante reproche au TPF un défaut de motivation de sa décision en ce sens qu'il aurait ignoré son argumentation quant à ses prétentions civiles. Le TPF a motivé en détail pour quels motifs il a estimé que la recourante n'avait pas motivé suffisamment son dommage, partant qu'il ne pouvait lui allouer ses prétentions civiles (cf. jugement attaqué p. 550 s.). Il a également exposé pourquoi il estimait que la recourante n'avait pas établi être l'actuelle titulaire de la prétendue créance en dommages-intérêts de MUS (cf. jugement attaqué p. 552 à 556). Par surabondance, le TPF a encore expliqué pour quelles raisons il considérait que la recourante n'était pas indépendante vis-à-vis des prévenus, en particulier de W.________, auteur de l'infraction de gestion déloyale aggravée (cf. jugement attaqué p. 556 à 558). Dans la mesure où la recourante reproche au TPF de ne pas avoir examiné sa version des faits, elle n'invoque pas de grief séparé du fond. En effet, son argumentation vise à remettre en cause l'appréciation du TPF et non à démontrer que celui-ci n'aurait pas motivé sa décision. Il en va de même lorsqu'elle prétend que le TPF aurait violé l' art. 123 CPP . De la sorte, elle ne se plaint en réalité que de ce que ses conclusions civiles ne lui ont pas été allouées. Le grief de la recourante est irrecevable, à défaut de violation de ses droits de partie équivalant à un déni de justice formel.</w:t>
      </w:r>
    </w:p>
    <w:p>
      <w:r>
        <w:rPr>
          <w:b/>
        </w:rPr>
        <w:t>E. 2.2</w:t>
      </w:r>
    </w:p>
    <w:p>
      <w:r>
        <w:t>Invoquant son droit d'être entendue, la recourante prétend que le TPF s'est fondé sur un motif juridique dont elle ne pouvait supputer la pertinence. Selon elle, la question de la succession des sociétés dites MUS et de sa légitimation à faire valoir les prétentions en dommages-intérêts de MUS découlant de la présente affaire n'aurait jamais été soulevée, pas plus que la question de l'indépendance de son actionnariat par rapport aux prévenus.</w:t>
      </w:r>
    </w:p>
    <w:p>
      <w:r>
        <w:rPr>
          <w:b/>
        </w:rPr>
        <w:t>E. 2.2.1</w:t>
      </w:r>
    </w:p>
    <w:p>
      <w:r>
        <w:t>Selon la jurisprudence relative à l' art. 29 al. 2 Cst. , lorsqu'une autorité judiciaire entend fonder sa décision sur une norme légale ou un motif juridique qui n'a pas été évoqué au cours de la procédure et dont aucune des parties en présence ne s'est prévalue et ne pouvait supputer la pertinence dans le cas particulier, elle doit alors donner aux parties la possibilité de s'exprimer, à peine de violer leur droit d'être entendues (cf. ATF 130 III 35 consid. 5 p. 39; 129 II 497 consid. 2.2 p. 505; cf. aussi arrêt 6B_1335/2015 du 23 septembre 2016 consid. 2.2 et les références citées).</w:t>
      </w:r>
    </w:p>
    <w:p>
      <w:r>
        <w:rPr>
          <w:b/>
        </w:rPr>
        <w:t>E. 2.2.2</w:t>
      </w:r>
    </w:p>
    <w:p>
      <w:r>
        <w:t>Pour autant que l'on puisse considérer que le grief soulevé par la recourante constitue un moyen qui peut être séparé du fond, partant qui serait recevable - ce qui apparaît douteux - il est de toute façon mal fondé. En effet, afin d'allouer des prétentions civiles, le juge doit nécessairement examiner le point de savoir si la partie qui y prétend en est titulaire. L'allocation de prétentions civiles par le juge pénal nécessite que la personne qui y prétend ait été lésée par l'infraction, c'est-à-dire directement touchée dans ses droits, et se soit constituée partie plaignante en formulant des conclusions civiles (cf. art. 115 al. 1, 118 al. 1 et 119 al. 2 let. b CPP; supra consid. 1.2). Dans le cadre d'une procédure pénale, le juge est libre de revoir, en tout temps, le point de savoir si la partie plaignante a bien été directement lésée par l'infraction et si elle peut prétendre, à ce titre, à l'allocation de ses prétentions civiles. Son admission en qualité de partie plaignante à un stade antérieur de la procédure n'implique pas que le juge pénal du fond est lié par cette décision (le juge peut par exemple revoir cette question, sans violation du droit d'être entendu, dans le cadre de la procédure de recours, cf. parmi d'autres arrêts 6B_194/2014 du 5 août 2014 consid. 2.2; 6B_1207/2013 du 14 mai 2014 consid. 2.1). La recourante, assistée d'un avocat, pouvait dès lors supputer la pertinence de cette question dans le cas particulier. Il en va de même de la question de l'indépendance de son actionnariat qui a, qui plus est, été retenue par le TPF uniquement par surabondance. Par conséquent, même si la recourante n'a pas été préalablement interpellée sur ces questions, on ne saurait considérer que son droit d'être entendue a été violé. Son grief est infondé dans la mesure où il est recevable.</w:t>
      </w:r>
    </w:p>
    <w:p>
      <w:r>
        <w:rPr>
          <w:b/>
        </w:rPr>
        <w:t>E. 3</w:t>
      </w:r>
    </w:p>
    <w:p>
      <w:r>
        <w:t>La recourante conclut à l'allocation au lésé au sens de l' art. 73 CP . Conformément à la jurisprudence, le lésé qui prétend à une telle allocation a un intérêt juridique à l'annulation ou la modification de la décision attaquée au sens de l' art. 81 al. 1 let. b LTF , de sorte que les griefs de la recourante à cet égard sont recevables (arrêts 6B_398/2012 du 28 janvier 2013 consid. 1; 6B_344/2007 du 1er juillet 2008 consid. 1.4).</w:t>
      </w:r>
    </w:p>
    <w:p>
      <w:r>
        <w:rPr>
          <w:b/>
        </w:rPr>
        <w:t>E. 3.1</w:t>
      </w:r>
    </w:p>
    <w:p>
      <w:r>
        <w:t>Les faits litigieux se sont déroulés entre décembre 1996 et 2002. L'allocation au lésé était alors réglée à l'art. 60 aCP, disposition qui n'a subi, lors de l'entrée en vigueur au 1er janvier 2007 de la modification de la partie générale du code pénal, que des changements sans pertinence du point de vue de la lex mitior (cf. art. 2 al. 2 CP ). C'est par conséquent l'art. 60 aCP qui s'applique en l'espèce.</w:t>
      </w:r>
    </w:p>
    <w:p>
      <w:r>
        <w:rPr>
          <w:b/>
        </w:rPr>
        <w:t>E. 3.2</w:t>
      </w:r>
    </w:p>
    <w:p>
      <w:r>
        <w:t>Aux termes de l'art. 60 al. 1 let. b aCP, si, par suite d'un crime ou d'un délit, une personne a subi un dommage qui n'est couvert par aucune assurance, et s'il est à prévoir que le délinquant ne le réparera pas, le juge allouera au lésé, à sa demande, jusqu'à concurrence des dommages-intérêts fixés judiciairement ou par accord avec celui-ci les objets et valeurs confisqués ou le produit de leur réalisation, sous déduction des frais.</w:t>
      </w:r>
    </w:p>
    <w:p>
      <w:r>
        <w:rPr>
          <w:b/>
        </w:rPr>
        <w:t>E. 3.3</w:t>
      </w:r>
    </w:p>
    <w:p>
      <w:r>
        <w:t>La recourante se plaint de ce que le TPF l'a renvoyée à agir par la voie civile et se contenterait de rejeter sa requête tendant à l'allocation des valeurs confisquées ou du produit de leur réalisation jusqu'à concurrence de ses prétentions civiles. De la sorte, le TPF ferait fi du droit de la partie civile de requérir également cette allocation ultérieurement et sur la base du jugement qu'elle aura obtenu. Il apparaît douteux que l'argument de la recourante réponde aux exigences minimales de motivation de l' art. 42 al. 2 LTF . Quoi qu'il en soit, entre autres conditions, l'allocation au lésé au sens de l'art. 60 al. 1 aCP (et 73 al. 1 CP) nécessite que les dommages-intérêts aient été fixés par un jugement pénal ou civil ou par un accord équivalent (cf. arrêts 6B_176/2011 du 23 décembre 2011 consid. 4.3; 6B_906/2010 du 31 janvier 2011 consid. 2.3.2). En l'occurrence, le TPF a renvoyé la recourante à agir devant le juge civil. Il n'a ainsi pas statué matériellement sur les prétentions de la recourante. En l'absence d'un jugement statuant sur les prétentions de la recourante, l'une des conditions d'application de l'art. 60 al. 1 aCP n'est pas réalisée et c'est à bon droit que le TPF a refusé l'allocation à la recourante. En outre, le TPF a indiqué rejeter " en l'état " la requête en allocation de la recourante. Au vu de la formulation du TPF et contrairement à ce que soutient la recourante, celle-ci ne sera pas empêchée, le cas échéant et si elle en remplit les conditions, de requérir à nouveau l'allocation au lésé au sens de l'art. 60 al. 3 aCP ( art. 73 al. 3 CP ). Infondé, le grief de la recourante doit être rejeté dans la mesure où il est recevable.</w:t>
      </w:r>
    </w:p>
    <w:p>
      <w:r>
        <w:rPr>
          <w:b/>
        </w:rPr>
        <w:t>E. 4</w:t>
      </w:r>
    </w:p>
    <w:p>
      <w:r>
        <w:t>Le recours est rejeté dans la mesure où il est recevable. La recourante, qui succombe, supporte les frais judiciaires ( art. 66 al. 1 LTF ). Quoique la cause relève du recours en matière pénale, elle revêt un caractère patrimonial déterminant. En ce sens, il n'apparaît pas que la limite pour les frais judiciaires dans les contestations non pécuniaires (cf. art. 65 al. 3 let. a et 5 LTF ) soit applicable, mais plutôt celle prévue à l' art. 65 al. 3 let. b LTF . Cela étant, vu le sort du recours et l'absence de qualité pour recourir sur le fond, on peut s'en tenir aux frais usuellement fixés dans le recours en matière pénale. Il n'est pas alloué de dépens ( art. 68 al. 3 LTF ). Vu le sort du recours, il n'y avait pas lieu d'inviter les coprévenus ou les tiers ayant saisi le Tribunal fédéral à se déterminer ( art. 102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