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66/2021 vom 19. Februar 2021</w:t>
      </w:r>
    </w:p>
    <w:p>
      <w:r>
        <w:t>Bundesgericht, 2021-02-19, FR</w:t>
      </w:r>
    </w:p>
    <w:p>
      <w:r>
        <w:rPr>
          <w:b/>
        </w:rPr>
        <w:t xml:space="preserve">Quelle: </w:t>
      </w:r>
      <w:r>
        <w:t>https://mcp.opencaselaw.ch/entscheid/bger_6B_66_2021</w:t>
      </w:r>
    </w:p>
    <w:p>
      <w:r>
        <w:t>FR: TF 6B 66/2021 du 19 février 2021</w:t>
      </w:r>
    </w:p>
    <w:p>
      <w:r>
        <w:t>IT: TF 6B 66/2021 del 19 febbraio 2021</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10 décembre 2020, la Chambre pénale de recours de la Cour de justice de la République et canton de Genève a rejeté le recours formé par A.________ contre l'ordonnance du 30 septembre 2020 par laquelle le Ministère public genevois a refusé d'entrer en matière sur la plainte déposée le 22 août 2020 par la prénommée contre B.________, curatrice de sa fille. En résumé, la cour cantonale a estimé que la plainte pénale du 22 août 2020 visait exactement les mêmes faits que celle déjà déposée par A.________ le 11 août 2020, ayant fait l'objet d'une procédure distincte et donnant lieu à une ordonnance de non-entrée en matière confirmée par les autorités de recours. C'était donc à bon droit que le ministère public avait invoqué un empêchement de procéder et rendu la décision du 30 septembre 2020. A.________ forme un recours en matière pénale au Tribunal fédéral. Elle conclut, avec suite de frais et dépens, à l'annulation de l'arrêt susmentionné et à ce qu'il soit ordonné au ministère public la reprise de l'instruction par un autre procureur. Elle requiert, par ailleurs, la récusation de M. le Juge fédéral Christian Denys ainsi que l'octroi de l'assistance judiciaire et la désignation d'un avocat d'office.</w:t>
      </w:r>
    </w:p>
    <w:p>
      <w:r>
        <w:rPr>
          <w:b/>
        </w:rPr>
        <w:t>E. 2</w:t>
      </w:r>
    </w:p>
    <w:p>
      <w:r>
        <w:t>Dans la mesure où les pièces produites par la recourante ne figureraient pas déjà à la procédure, elles sont nouvelles, partant irrecevables ( art. 99 al. 1 LTF ).</w:t>
      </w:r>
    </w:p>
    <w:p>
      <w:r>
        <w:rPr>
          <w:b/>
        </w:rPr>
        <w:t>E. 3</w:t>
      </w:r>
    </w:p>
    <w:p>
      <w:r>
        <w:t>La recourante requiert la récusation de Monsieur le Juge fédéral Christian Denys. Elle se contente toutefois d'affirmer que celui-ci aurait un intérêt particulier à la cause, sans autre développement. Ce faisant, elle ne décrit pas en quoi le magistrat concerné présenterait un cas de récusation au sens de l' art. 34 al. 1 LTF . Dépourvue de toute motivation pertinente, la demande de récusation est irrecevable. Elle peut être traitée même par un juge visé par ce procédé ( ATF 129 III 445 consid. 4.2.2 p. 646 et les arrêts cités; 114 la 278 consid. 1 p. 279; 105 lb 301 consid. 1c et d p. 304).</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4.2</w:t>
      </w:r>
    </w:p>
    <w:p>
      <w:r>
        <w:t>La recourante ne se détermine nullement sur un éventuel tort moral ou dommage, ni sur leur principe, ni sur leur quotité. Elle n'indique pas non plus en quoi la cour cantonale aurait violé son droit d'être entendue en estimant que c'était à bon droit que le ministère public avait retenu un empêchement de procéder. Elle n'invoque son droit d'être entendue qu'en relation avec ses réquisitions de preuve dont elle se plaint que la cour cantonale n'y a pas donné suite. Ses développements à cet égard ne visent toutefois qu'à démontrer en quoi ces mesures seraient nécessaires afin d'établir ses accusations. Elle ne fait ainsi valoir aucun moyen qui peut être séparé du fond et ses griefs ne sauraient fonder sa qualité pour recourir.</w:t>
      </w:r>
    </w:p>
    <w:p>
      <w:r>
        <w:rPr>
          <w:b/>
        </w:rPr>
        <w:t>E. 4.3</w:t>
      </w:r>
    </w:p>
    <w:p>
      <w:r>
        <w:t>L'hypothèse visée à l'art. 81 al. 1 let. b ch. 6 LTF n'entre pas en considération, la recourante ne soulevant aucun grief quant à son droit de porter plainte.</w:t>
      </w:r>
    </w:p>
    <w:p>
      <w:r>
        <w:rPr>
          <w:b/>
        </w:rPr>
        <w:t>E. 5</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6B_1171/2020 du 15 janvier 2021 consid. 1; 6B_1207/2020 du 24 novembre 2020 consid. 4;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6B_1156/2020 du 2 novembre 2020 consid. 4; 6B_563/2020 du 10 juillet 2020 consid. 3; 6B_13/2015 précité consid. 3 et les références citées). Le respect du délai de recours non prolongeable ainsi que l'exigence d'un examen des chances de succès contraignent le recourant à déposer une écriture en bonne et due forme avant qu'il soit statué sur l'assistance judiciaire selon l' art. 64 LTF (arrêt 6B_1207/2020 du 24 novembre 2020 consid. 4 et la référence citée). En l'occurrence, au vu du sort du recours, la demande de désignation d'un avocat d'office et d'assistance judiciaire doit être rejetée, faute de chance de succès.</w:t>
      </w:r>
    </w:p>
    <w:p>
      <w:r>
        <w:rPr>
          <w:b/>
        </w:rPr>
        <w:t>E. 6</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