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660/2020 vom 9. September 2020</w:t>
      </w:r>
    </w:p>
    <w:p>
      <w:r>
        <w:t>Bundesgericht, 2020-09-09, DE</w:t>
      </w:r>
    </w:p>
    <w:p>
      <w:r>
        <w:rPr>
          <w:b/>
        </w:rPr>
        <w:t xml:space="preserve">Quelle: </w:t>
      </w:r>
      <w:r>
        <w:t>https://mcp.opencaselaw.ch/entscheid/bger_6B_660_2020</w:t>
      </w:r>
    </w:p>
    <w:p>
      <w:r>
        <w:t>FR: TF 6B 660/2020 du 9 septembre 2020</w:t>
      </w:r>
    </w:p>
    <w:p>
      <w:r>
        <w:t>IT: TF 6B 660/2020 del 9 settembre 2020</w:t>
      </w:r>
    </w:p>
    <w:p>
      <w:pPr>
        <w:pStyle w:val="Heading2"/>
      </w:pPr>
      <w:r>
        <w:t>Regeste</w:t>
      </w:r>
    </w:p>
    <w:p>
      <w:r>
        <w:t>Kosten, Entschädigung | Strafprozess</w:t>
      </w:r>
    </w:p>
    <w:p>
      <w:pPr>
        <w:pStyle w:val="Heading2"/>
      </w:pPr>
      <w:r>
        <w:t>Erwägungen</w:t>
      </w:r>
    </w:p>
    <w:p>
      <w:r>
        <w:rPr>
          <w:b/>
        </w:rPr>
        <w:t>E. 1.1</w:t>
      </w:r>
    </w:p>
    <w:p>
      <w:r>
        <w:t>Die Beschwerdeführerin wendet sich gegen die Auflage der erstinstanzlichen Verfahrenskosten. Sie macht geltend, gemäss Art. 169 StPO und Art. 31 Abs. 2 BV habe sie das Recht, die Aussage zu verweigern. Die Vorinstanz begründe die Auferlegung der Kosten unter anderem auch mit dem Umstand, dass sie die Aussage verweigert habe. Damit verletze sie Bundesrecht. Die Kostenauflage verstosse ferner gegen die Unschuldsvermutung ( Art. 6 Ziff. 2 EMRK ) und gegen " § 32 Abs. 1 StPO " (gemeint wohl: Art. 32 Abs. 1 BV ). Weiter müsse berücksichtigt werden, dass die Anzeigeerstattung mutwillig erfolgt sei, habe B.________ doch von Anfang an gewusst, dass die Beschwerdeführerin die Beschwerde nicht selbst verfasst habe. Dies habe er bereits am 14. Juni 2018 deutlich zum Ausdruck gebracht. Obwohl bekannt gewesen sei, dass die Beschwerdeführerin die Beschwerdeeingabe nicht selbst verfasst habe, seien weder B.________ noch der Partner der Beschwerdeführerin (C.________) als Zeugen einvernommen worden. Die Strafverfolgungsbehörden hätten somit den Sachverhalt nicht hinreichend abgeklärt, weshalb die Kosten vollumfänglich vom Staat zu tragen seien.</w:t>
      </w:r>
    </w:p>
    <w:p>
      <w:r>
        <w:rPr>
          <w:b/>
        </w:rPr>
        <w:t>E. 1.2</w:t>
      </w:r>
    </w:p>
    <w:p>
      <w:r>
        <w:t>Die Vorinstanz erwägt, die Beschwerdeführerin habe trotz Freispruchs die erstinstanzlichen Verfahrenskosten zu tragen, da sie an der Einleitung des Strafverfahrens ein zivilrechtliches Verschulden treffe. Die Beschwerdeführerin habe die von ihrem Partner verfasste Beschwerde unterzeichnet, ohne sich um dessen Inhalt zu kümmern. Die Beschwerde habe Ausdrücke enthalten, die die Persönlichkeitsrechte ihres Vermieters B.________ verletzt hätten ( Art. 28 ZGB ). Die Beschwerdeführerin habe sich in der Voruntersuchung nicht vernehmen lassen, sodass die Behörden keinen Anlass gehabt hätten, an ihrer Täterschaft zu zweifeln. Auch vor erster Instanz habe sie die Aussage zur Sache verweigert. Die Beschwerdeführerin habe ein Schriftstück in den Rechtsverkehr eingebracht, dessen wirklicher Aussteller nicht mit dem erkennbaren übereingestimmt habe und mit ihrer Unterschrift habe sie den Eindruck erweckt, die geistige Urheberin des Beschwerdeschreibens zu sein. Aufgrund dessen habe sie es selbst zu verantworten, dass gegen sie ein Strafverfahren wegen Beschimpfung geführt worden sei. Deshalb habe sie die Kosten des erstinstanzlichen Verfahrens zu tragen.</w:t>
      </w:r>
    </w:p>
    <w:p>
      <w:r>
        <w:rPr>
          <w:b/>
        </w:rPr>
        <w:t>E. 1.3</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Das Verhalten einer beschuldigten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S. 205; Urteil 6B_290/2018 vom 19. Februar 2019 E. 3.1; je mit Hinweisen). 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144 IV 202 E. 2.2 S. 204 f.; 120 Ia 147 E. 3b S. 155; 119 Ia 332 E. 1b S. 334; 112 Ia 371 E. 2a S. 373 f.; Urteil 6B_1334/2018 vom 20. Mai 2019 E. 1.1.2; je mit Hinweisen). Eine solche Kostenauflage kann sich auch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besteht. Praxisgemäss ist in zwei Schritten zu prüfen, ob (1.) eine Persönlichkeitsverletzung und (2.) ein Rechtfertigungsgrund vorliegt ( BGE 136 III 410 E. 2.2.1 S. 412 f.; Urteil 6B_1172/2016 vom 29. August 2017 E. 1.3; je mit Hinweisen). Die Persönlichkeitsrechte werden durch Angriffe auf die physische und die psychische Integrität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Verletzung verstanden werden. Die Verletzung muss eine gewisse Intensität erreichen. Auf die subjektive Empfindlichkeit des Betroffenen kommt es dabei nicht an. Für die Beurteilung der Schwere des Eingriffs ist ein objektiver Massstab anzulegen (Urteile 6B_552/2017 vom 18. Januar 2018 E. 1.2; 6B_414/2016 vom 29. Juli 2016 E. 2.4.1; 6B_1130/2014 vom 8. Juni 2015 E. 3.1; 6B_990/2013 vom 10. Juni 2014 E. 1.2). Das Bundesgericht prüft frei, ob der Kostenentscheid direkt oder indirekt den Vorwurf strafrechtlicher Schuld enthält und ob die beschuldigte Person in zivilrechtlich vorwerfbarer Weise gegen geschriebene oder ungeschriebene Verhaltensnormen klar verstossen und dadurch das Strafverfahren veranlasst hat (Urteile 6B_1334/2018 vom 20. Mai 2019 E. 1.1.2; 6B_398/2018 vom 21. August 2018 E. 2.1; je mit Hinweisen). Lediglich unter Willkürgesichtspunkten prüft es hingegen die diesbezüglichen Sachverhaltsfeststellungen (vgl. Art. 97 Abs. 1 BGG ). Die Rüge der Willkür muss in der Beschwerde explizit vorgebracht und substanziiert begründet werden. Auf ungenügend begründete Rügen oder rein appellatorische Kritik am angefochtenen Entscheid tritt das Bundesgericht nicht ein (vgl. Art. 42 Abs. 2 und Art. 106 Abs. 2 BGG ; BGE 145 I 26 E. 1.3 S. 30; 145 IV 154 E. 1.1 S. 156; je mit Hinweisen).</w:t>
      </w:r>
    </w:p>
    <w:p>
      <w:r>
        <w:rPr>
          <w:b/>
        </w:rPr>
        <w:t>E. 1.4</w:t>
      </w:r>
    </w:p>
    <w:p>
      <w:r>
        <w:t>Soweit die Beschwerdeführerin geltend macht, die Unschuldsvermutung sei verletzt, ist fraglich, ob die Beschwerde den Begründungsanforderungen ( Art. 42 Abs. 2 und Art. 106 Abs. 2 BGG ) genügt. Eine Verletzung der Unschuldsvermutung ist aber ohnehin nicht ersichtlich. Jedenfalls wirft die Vorinstanz der Beschwerdeführerin kein strafrechtliches Verschulden vor. Vielmehr ist die Vorinstanz der Ansicht, die Beschwerdeführerin habe sich zivilrechtlich verantwortlich gemacht, indem sie ein Schriftstück in den Rechtsverkehr einbrachte, welches gegen Art. 28 ZGB verstossende Verbalinjurien enthielt. Das Bundesgericht hat es in früheren Entscheiden als zulässig erachtet, der beschuldigten Person, die vom Vorwurf eines Ehrverletzungsdelikts freigesprochen wurde, die Kosten wegen eines Verstosses gegen Art. 28 ZGB aufzuerlegen (vgl. Urteil 6B_1172/2016 vom 29. August 2017 E. 1.6 mit Hinweisen). Die Beschwerdeführerin rügt eine Verletzung des Zeugnisverweigerungsrechts nach Art. 169 StPO . Grundsätzlich kann sich die Beschwerdeführerin nicht auf die genannte Bestimmung berufen, da sie im vorliegenden Strafverfahren nicht Zeugin, sondern Beschuldigte war. Die in einem Strafverfahren beschuldigte Person kann die Aussage aber ebenfalls verweigern und muss sich insbesondere nicht selbst belasten ( Art. 113 Abs. 1 StPO ). Die Rüge der Beschwerdeführerin ist in diesem Sinne umzudeuten. Problematisch ist der vorinstanzliche Entscheid, soweit die Kostenauflage darin teilweise mit der Aussageverweigerung der Beschwerdeführerin begründet wird. Das Aussageverweigerungsrecht bezieht sich sowohl auf belastende als auch auf entlastende Aussagen (VIKTOR LIEBER, in: Kommentar zur Schweizerischen Strafprozessordnung [StPO], 2. Aufl. 2014, N. 15 zu Art. 113 StPO ), denn häufig stellt sich erst im Nachhinein heraus, ob eine Aussage belastend oder entlastend ist (LIEBER, a.a.O., N. 2 zu Art. 113 StPO ). Insofern darf der Beschwerdeführerin weder direkt noch indirekt zum Vorwurf gemacht werden, sich nicht geäussert zu haben. Im Ergebnis ist die Auferlegung der Verfahrenskosten aber nicht bundesrechtswidrig. Gemäss der vorinstanzlichen Sachverhaltsdarstellung hatte C.________ die Beschwerdeeingabe für die Beschwerdeführerin verfasst. Die Beschwerdeführerin unterzeichnete die Eingabe, ohne deren Inhalt zu kennen. Mit ihrer Unterschrift hat die Beschwerdeführerin nach aussen hin kundgetan, dass das Verurkundete als ihre eigene Erklärung gelten solle. Sie erweckte mit ihrer Unterschrift zumindest den Anschein, dass der Inhalt der Beschwerdeeingabe als ihre eigene Erklärung gelten solle (vgl. hierzu PETER JÄGGI, in: Zürcher Kommentar, 3. Aufl. 1973, N. 20 zu Art. 13 OR ). Insofern ist unwesentlich, wer die Eingabe tatsächlich verfasst hat, denn diese war aufgrund der Unterzeichnung grundsätzlich der Beschwerdeführerin zuzurechnen und die Behörden mussten nicht davon ausgehen, dass die Beschwerdeeingabe bzw. deren Inhalt nicht dem Willen der Beschwerdeführerin entsprach. Inwiefern die Staatsanwaltschaft Anzeichen dafür gehabt haben könnte, dass die Beschwerdeführerin die Beschwerdeeingabe nicht selbst verfasst und auch nicht verstanden hat, konkretisiert die Beschwerdeführerin nicht hinreichend. Sie führt lediglich aus, B.________ habe bereits am 14. Juni 2018 gewusst, dass die Beschwerdeführerin die Beschwerdeeingabe nicht verfasst haben könne. Weitere Ausführungen hierzu macht sie nicht. Sie legt ihrer Beschwerde aber eine Einvernahme von B.________ vom 14. Juni 2018 bei. Darin bezeichnete B.________ C.________ als Initiator der "Machenschaften". Daraus kann aber entgegen der Ansicht der Beschwerdeführerin ebenfalls nicht abgeleitet werden, dass B.________ oder den Behörden bekannt war, dass die Beschwerdeführerin die Beschwerde weder verfasst noch verstanden hatte. Die Beschwerdeführerin reicht verschiedene weitere Unterlagen ein. Sie legt aber nicht dar, inwiefern die Unterlagen vorliegend von Bedeutung sein könnten. Es ist nicht Aufgabe des Bundesgerichts, die eingereichten Beilagen oder die kantonalen Akten auf Aktenstücke zu durchsuchen, mit denen sich die Behauptungen der beschwerdeführenden Partei untermauern lassen. Somit ist auch darauf nicht weiter einzugehen. Im Übrigen stellen die Ausführungen der Beschwerdeführerin blosse Behauptungen dar. Den Behörden kann nicht vorgeworfen werden, die Untersuchung nicht korrekt geführt zu haben, weil sie nicht jeden erdenklichen Beweis erhoben und Zeugen befragt haben. Weitere Einwände gegen die Kostenauflage bringt die Beschwerdeführerin nicht vor. Somit kann festgehalten werden, dass die Vorinstanz im Ergebnis kein Bundesrecht verletzt, indem sie die Kosten des erstinstanzlichen Verfahrens der Beschwerdeführerin auferlegt.</w:t>
      </w:r>
    </w:p>
    <w:p>
      <w:r>
        <w:rPr>
          <w:b/>
        </w:rPr>
        <w:t>E. 2</w:t>
      </w:r>
    </w:p>
    <w:p>
      <w:r>
        <w:t>Die Vorinstanz verzichtete auf die Zusprechung einer Entschädigung mit der Begründung, die Beschwerdeführerin habe die beantragte Entschädigung nicht substanziiert, weshalb auf den Antrag nicht einzutreten sei. Die Beschwerdeführerin führt vor Bundesgericht aus, es sei offensichtlich, dass in einem mehrmonatigen Gerichtsverfahren Kosten anfielen. Diese seien gemäss dem gängigen Stundenansatz abzugelten. Auch damit ist in keiner Weise dargetan, inwiefern der Beschwerdeführerin ersatzfähige Aufwendungen entstanden sein sollten. Mangels hinreichender Begründung kann darauf nicht eingetreten werden.</w:t>
      </w:r>
    </w:p>
    <w:p>
      <w:r>
        <w:rPr>
          <w:b/>
        </w:rPr>
        <w:t>E. 3</w:t>
      </w:r>
    </w:p>
    <w:p>
      <w:r>
        <w:t>Die Beschwerde ist abzuweisen, soweit darauf eingetreten werden kann. Die Beschwerdeführerin wird kostenpflichtig ( Art. 66 Abs. 1 BGG ). Ihr Gesuch um unentgeltliche Rechtspflege ist infolge Aussichtslosigkeit abzuweisen ( Art. 64 Abs. 1 BGG e contrario).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