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650/2021 vom 28. Juni 2021</w:t>
      </w:r>
    </w:p>
    <w:p>
      <w:r>
        <w:t>Bundesgericht, 2021-06-28, FR</w:t>
      </w:r>
    </w:p>
    <w:p>
      <w:r>
        <w:rPr>
          <w:b/>
        </w:rPr>
        <w:t xml:space="preserve">Quelle: </w:t>
      </w:r>
      <w:r>
        <w:t>https://mcp.opencaselaw.ch/entscheid/bger_6B_650_2021</w:t>
      </w:r>
    </w:p>
    <w:p>
      <w:r>
        <w:t>FR: TF 6B 650/2021 du 28 juin 2021</w:t>
      </w:r>
    </w:p>
    <w:p>
      <w:r>
        <w:t>IT: TF 6B 650/2021 del 28 giugno 2021</w:t>
      </w:r>
    </w:p>
    <w:p>
      <w:pPr>
        <w:pStyle w:val="Heading2"/>
      </w:pPr>
      <w:r>
        <w:t>Regeste</w:t>
      </w:r>
    </w:p>
    <w:p>
      <w:r>
        <w:t>Irrecevabilité formelle du recours en matière pénale (ordonnance de non-entrée en matière (faux dans les titres, etc.) | Procédure pénale</w:t>
      </w:r>
    </w:p>
    <w:p>
      <w:pPr>
        <w:pStyle w:val="Heading2"/>
      </w:pPr>
      <w:r>
        <w:t>Erwägungen</w:t>
      </w:r>
    </w:p>
    <w:p>
      <w:r>
        <w:rPr>
          <w:b/>
        </w:rPr>
        <w:t>E. 1</w:t>
      </w:r>
    </w:p>
    <w:p>
      <w:r>
        <w:t>Par arrêt du 28 avril 2021, la Chambre pénale de recours de la Cour de justice de la République et canton de Genève a rejeté le recours formé par A.________ contre l'ordonnance du 17 novembre 2020 par laquelle le Ministère public genevois a refusé d'entrer en matière sur plainte déposée par le prénommé contre inconnu pour faux dans les titres, escroquerie au procès, fausse déclaration en justice et toute autre disposition pénale applicable. A.________ forme un recours en matière pénale au Tribunal fédéral contre l'arrêt précité. Il conclut à son annulation ainsi qu'à celle de l'ordonnance de non-entrée en matière du 17 novembre 2020, au renvoi de la cause au Ministère public genevois pour qu'il ouvre une instruction, à la condamnation de l'État de Genève aux frais ainsi qu'à l'allocation d'une indemnité de 5'000 fr. pour la procédure de recours.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Lorsque la partie plaignante se plaint d'infractions distinctes, elle doit mentionner, par rapport à chacune d'elles, en quoi consiste son dommage (parmi d'autres: arrêts 6B_8/2021 du 11 mars 2021 consid. 2.1; 6B_1372/2020 du 15 décembre 2020 consid. 2.1; 6B_1148/2020 du 2 novembre 2020 consid. 3.1).</w:t>
      </w:r>
    </w:p>
    <w:p>
      <w:r>
        <w:rPr>
          <w:b/>
        </w:rPr>
        <w:t>E. 2.2</w:t>
      </w:r>
    </w:p>
    <w:p>
      <w:r>
        <w:t>Le recourant ne se détermine nullement sur un éventuel tort moral ou dommage, ni sur leur principe, ni sur leur quotité. Au demeurant, invoquant des infractions distinctes, il lui incombait d'indiquer, pour chacune d'elle, en quoi consisterait le dommage ou le tort moral. L'absence d'explications sur la question des prétentions civiles exclut sa qualité pour recourir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Le recourant reproche à la cour cantonale de ne pas avoir donné suite à ses réquisitions de preuve. Son argumentation ne vise qu'à démontrer en quoi ces mesures seraient nécessaires afin d'établir ses accusations. Il ne fait ainsi valoir aucun moyen qui peut être séparé du fond et ses griefs ne sauraient fonder sa qualité pour recourir.</w:t>
      </w:r>
    </w:p>
    <w:p>
      <w:r>
        <w:rPr>
          <w:b/>
        </w:rPr>
        <w:t>E. 3</w:t>
      </w:r>
    </w:p>
    <w:p>
      <w:r>
        <w:t>Sur le vu de ce qui précède, le recours doit être déclaré irrecevable selon la procédure simplifiée prévue par l' art. 108 al. 1 let. a et b LTF . Le recourant, qui succombe, supporte les frais judiciaires (art. 65 al. 2 et 66 al. 1 LTF) et n'a pas droit à des dépens ( art. 68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