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6B_64/2021 vom 7. September 2022</w:t>
      </w:r>
    </w:p>
    <w:p>
      <w:r>
        <w:t>Bundesgericht, 2022-09-07, FR</w:t>
      </w:r>
    </w:p>
    <w:p>
      <w:r>
        <w:rPr>
          <w:b/>
        </w:rPr>
        <w:t xml:space="preserve">Quelle: </w:t>
      </w:r>
      <w:r>
        <w:t>https://mcp.opencaselaw.ch/entscheid/bger_6B_64_2021</w:t>
      </w:r>
    </w:p>
    <w:p>
      <w:r>
        <w:t>FR: TF 6B_64/2021 du 7 septembre 2022</w:t>
      </w:r>
    </w:p>
    <w:p>
      <w:r>
        <w:t>IT: TF 6B_64/2021 del 7 settembre 2022</w:t>
      </w:r>
    </w:p>
    <w:p>
      <w:pPr>
        <w:pStyle w:val="Heading2"/>
      </w:pPr>
      <w:r>
        <w:t>Erwägungen</w:t>
      </w:r>
    </w:p>
    <w:p>
      <w:r>
        <w:rPr>
          <w:b/>
        </w:rPr>
        <w:t>E. 1</w:t>
      </w:r>
    </w:p>
    <w:p>
      <w:r>
        <w:t>A teneur de ses conclusions, au-delà desquelles le Tribunal fédéral ne peut aller ( art. 107 al. 1 LTF ), la recourante ne remet en cause ni l'irrecevabilité du recours formé par D.________, ni le classement de la procédure pénale ouverte contre B.________. Elle conteste, en revanche, le refus de lui allouer la créance compensatrice prononcée contre cette dernière, qu'elle chiffre à CHF 8'222'047.- et EUR 270'000.-, et demande que cette créance lui soit cédée à due concurrence afin de lui permettre de se désintéresser du montant de son dommage sur divers avoirs séquestrés (CHF 106'728.- environ en mains de R1.________, représentant le solde du compte de gestion de l'appartement sis à V.________, les droits de jouissance et d'usage exclusifs de cet appartement et de ses dépendances, liés au certificat incorporant 17 actions de F.________ SA, appartenant à B.________, les loyers nets générés par cet appartement ainsi que les objets séquestrés selon inventaire du 26 janvier 2012, les séquestres pénaux frappant ces avoirs devant rester en vigueur pour permettre à la recourante d'exercer la créance compensatrice. Elle requiert, par ailleurs, que soit ordonnée l'attribution, respectivement la restitution en sa faveur de CHF 5'730'000.- environ en mains de Me G.________, notaire à W.________, CHF 364'000.- environ, détenus sur le compte no yyy de B.________ auprès de la banque E.________ SA ainsi que CHF 15'421.- environ en mains de son propre conseil, tous avoirs sous séquestre.</w:t>
      </w:r>
    </w:p>
    <w:p>
      <w:r>
        <w:rPr>
          <w:b/>
        </w:rPr>
        <w:t>E. 1.1</w:t>
      </w:r>
    </w:p>
    <w:p>
      <w:r>
        <w:t>Les décisions rendues en matière de confiscation (art. 69 à 72 CP) et d'allocation au lésé ( art. 73 CP ) sont visées par l' art. 78 al. 1 LTF . La voie du recours en matière pénale est ouverte (arrêt 6B_1065/2017 du 17 mai 2019 consid. 1.1, non publié aux ATF 145 IV 237 ; arrêts 6B_720/2021 du 11 mars 2022 consid. 1.1; 6B_659/2012 du 8 avril 2013 consid. 1 et les références citées).</w:t>
      </w:r>
    </w:p>
    <w:p>
      <w:r>
        <w:rPr>
          <w:b/>
        </w:rPr>
        <w:t>E. 1.2</w:t>
      </w:r>
    </w:p>
    <w:p>
      <w:r>
        <w:t>La recourante s'estime atteinte par le refus de lui attribuer la créance compensatrice, lequel a été justifié par l'existence d'un doute quant à savoir si elle demeurait lésée, nonobstant l'indemnisation obtenue à l'issue d'un accord passé avec la banque K.________. Elle conteste également le refus de lui allouer ou de lui restituer certaines valeurs patrimoniales confisquées.</w:t>
      </w:r>
    </w:p>
    <w:p>
      <w:r>
        <w:t>L'existence de la créance en réparation de la recourante dirigée contre B.________ ressort du jugement de la High Court of Justice de Y.________, des 10 février et 14 mars 2014, qui porte condamnation de l'intéressée à verser à la recourante, D1.________, D.________, P1.________ et Q1.________, CHF 14'720'000.-, EUR 1'450'000.- et USD 528'861.- en capital, en raison des sommes transférées en sa faveur du compte de P.________. La recourante a obtenu l'</w:t>
      </w:r>
    </w:p>
    <w:p>
      <w:r>
        <w:t>exequatur en Suisse de ce jugement (v.</w:t>
      </w:r>
    </w:p>
    <w:p>
      <w:r>
        <w:t>supra consid. B.l</w:t>
      </w:r>
    </w:p>
    <w:p>
      <w:r>
        <w:t>in fine ). Il s'ensuit que seul demeure en discussion le point de savoir si ces créances ont ou non été éteintes postérieurement à ce jugement en raison de sommes reçues par la recourante. Cette question relève du fond, de sorte que les seules allégations de la recourante quant à la persistance d'un dommage, qui ne sont pas dénuées de toute vraisemblance, suffisent à lui conférer la qualité pour recourir.</w:t>
      </w:r>
    </w:p>
    <w:p>
      <w:r>
        <w:rPr>
          <w:b/>
        </w:rPr>
        <w:t>E. 1.3</w:t>
      </w:r>
    </w:p>
    <w:p>
      <w:r>
        <w:t>La recourante reproche, par ailleurs, spécifiquement à la cour cantonale d'avoir jugé que les fonds séquestrés auprès de la banque E.________ SA étaient issus d'un prêt hypothécaire octroyé par cet établissement et d'en avoir exclu la confiscation (arrêt entrepris, consid. 5.7.2).</w:t>
      </w:r>
    </w:p>
    <w:p>
      <w:r>
        <w:t>La recourante soutient que ces fonds constitueraient un remploi ou un substitut des fonds criminels ayant servi à l'acquisition de la villa de U.________ et qu'ils devraient être confisqués en sa faveur si ce n'est lui être restitués. Dès lors que le jeu des règles réservées par l' art. 44 LP offre, au stade de l'exécution forcée, une situation privilégiée à la partie au bénéfice d'une confiscation pénale par rapport à celle qui n'est que titulaire d'une créance compensatrice, même garantie par un séquestre pénal conformément à l' art. 71 al. 3 CP ( ATF 142 III 174 consid. 3.1.2; 141 IV 360 consid. 3.2; arrêt 1B_388/2016 du 6 mars 2017 consid. 3.3), la recourante peut se prévaloir d'un intérêt juridique à soulever ce moyen.</w:t>
      </w:r>
    </w:p>
    <w:p>
      <w:r>
        <w:rPr>
          <w:b/>
        </w:rPr>
        <w:t>E. 2</w:t>
      </w:r>
    </w:p>
    <w:p>
      <w:r>
        <w:t>Conformément à l' art. 99 al. 1 LTF , aucun fait nouveau ni preuve nouvelle ne peut être présenté à moins de résulter de la décision de l'autorité précédente.</w:t>
      </w:r>
    </w:p>
    <w:p>
      <w:r>
        <w:t>En l'espèce, la recourante produit à l'appui de son recours trois pièces numérotées 5a à 5c, qui constituent trois exemplaires comportant différentes signatures d'une même convention datée du 7 février 2014, passée entre A1.________ (devenue depuis lors A.________), T1.________ et la banque K.________. L'intimée s'oppose à cette production.</w:t>
      </w:r>
    </w:p>
    <w:p>
      <w:r>
        <w:rPr>
          <w:b/>
        </w:rPr>
        <w:t>E. 2.1</w:t>
      </w:r>
    </w:p>
    <w:p>
      <w:r>
        <w:t>Il ressort de la décision querellée que la cour cantonale a constaté en fait que D.________ et A.________ étaient entrées en pourparlers avec la banque K.________, en lien avec le règlement de l'ensemble des prétentions civiles élevées contre cette dernière et que le 7 février 2014, elles avaient informé le ministère public être parvenues à un accord " sans toutefois jamais donner suite aux nombreuses demandes et ordre de dépôt du ministère public leur demandant de produire la convention y relative, estimant que celle-ci ne présentait aucun intérêt pour l'instruction de la cause " (arrêt entrepris consid. n, p. 14). En droit, la cour cantonale a rappelé que la recourante était titulaire envers J.________ d'une créance en dommages-intérêts de USD 183 millions, établie par un jugement de la High Court of Justice de Y.________, fondée sur les infractions objets de la présente procédure et que cette autorité avait également condamné en 2014 les différents protagonistes, dont B.________, à indemniser, entre autres A.________, à raison des mêmes faits. Elle en a conclu que cette dernière ne pouvait être renvoyée à agir au civil. Elle a ensuite indiqué: " Il n'en demeure pas moins qu'il est établi que la plaignante a été indemnisée par la banque K.________ à concurrence d'un montant qu'elle s'est toujours refusée à communiquer et qui n'a donc été pris en considération par aucune des juridictions appelées à statuer sur ses prétentions, que ce soit dans le cadre des procédures anglaises ou de celle d'exéquatur en Suisse. L'on ignore par ailleurs le montant exact des sommes qu'elle est parvenue à recouvrer, entre autres auprès des protagonistes qui ne fon t pas ou plus l'objet de la présente procédure ". Après avoir rappelé que l'allocation de la créance compensatrice au lésé supposait que celui-ci subisse encore un dommage, la cour cantonale a conclu que la quotité actuelle du dommage résiduel de A.________ demeurait inconnue, par la faute de cette dernière, et que cela excluait, dès lors, qu'on lui attribuât cette créance en l'espèce et qu'on lui restituât les biens sujets à confiscation.</w:t>
      </w:r>
    </w:p>
    <w:p>
      <w:r>
        <w:rPr>
          <w:b/>
        </w:rPr>
        <w:t>E. 2.2</w:t>
      </w:r>
    </w:p>
    <w:p>
      <w:r>
        <w:t>On comprend de ce qui précède qu'en produisant les conventions passées avec la banque K.________, la recourante tente de répondre à l'argumentation au fond de la cour cantonale, qui n'apparaît pas lui avoir été opposée dans l'ordonnance de classement du 23 avril 2020, et de soutenir son point de vue selon lequel, notamment, la production de ces conventions en procédure cantonale n'était pas nécessaire. Quoi qu'il en soit, la recevabilité de ces pièces au regard de l' art. 99 al. 1 LTF apparaît douteuse mais peut rester indécise, le recours devant de toute façon être admis en considération du déroulement de la procédure (v.</w:t>
      </w:r>
    </w:p>
    <w:p>
      <w:r>
        <w:t>infra consid. 4.4).</w:t>
      </w:r>
    </w:p>
    <w:p>
      <w:r>
        <w:rPr>
          <w:b/>
        </w:rPr>
        <w:t>E. 3</w:t>
      </w:r>
    </w:p>
    <w:p>
      <w:r>
        <w:t>Il sied de rappeler préliminairement que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w:t>
      </w:r>
    </w:p>
    <w:p>
      <w:r>
        <w:rPr>
          <w:b/>
        </w:rPr>
        <w:t>E. 4</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l'État une part correspondante de sa créance ( art. 73 al. 2 CP ). Les cantons instituent une procédure simple et rapide pour le cas où il n'est pas possible d'ordonner l'allocation dans le jugement pénal ( art. 73 al. 3 CP ).</w:t>
      </w:r>
    </w:p>
    <w:p>
      <w:r>
        <w:rPr>
          <w:b/>
        </w:rPr>
        <w:t>E. 4.1</w:t>
      </w:r>
    </w:p>
    <w:p>
      <w:r>
        <w:t>L'allocation au sens de l' art. 73 CP suppose, en particulier, une infraction pénale et un préjudice (dommage, tort moral) causé par cette même infraction. Le préjudice ne doit pas être couvert par une assurance et les perspectives de recouvrement auprès de l'auteur ne doivent pas être incertaines. Le préjudice et son montant doivent en outre être fixés par jugement ou par transaction ( ATF 145 IV 237 consid. 3.1; arrêt 6B_474/2018 consid. 3.1 et les références citées). L'allocation n'est octroyée qu'à la demande expresse du lésé ( ATF 145 IV 237 consid. 3.1; arrêts 6B_659/2012 précité consid. 3.1; 6B_53/2009 du 24 août 2009 consid. 2.4). L' art. 73 CP permet à l'État de renoncer à une prétention qui lui est propre, au profit du lésé, dans le but de faciliter la réparation du dommage subi par ce dernier du fait d'une infraction ( ATF 145 IV 237 consid. 3.1; arrêts 6B_474/2018 précité consid. 3.1; 6B_344/2007 du 1er juillet 2008 consid. 5.1; MARC THOMMEN,</w:t>
      </w:r>
    </w:p>
    <w:p>
      <w:r>
        <w:t>in Jürg-Beat Ackermann (éd.), Kommentar Kriminelles Vermögen - Kriminelle Organisationen, Vol. I, 2018, nos 3 et 19</w:t>
      </w:r>
    </w:p>
    <w:p>
      <w:r>
        <w:t>ad</w:t>
      </w:r>
    </w:p>
    <w:p>
      <w:r>
        <w:t>art. 73 CP ). Dans cette optique, la disposition tend également à éviter que l'exécution au profit de l'État de la peine ou de la mesure prononcée empêche le lésé d'obtenir réparation ( ATF 145 IV 237 consid. 3.1; MARC THOMMEN,</w:t>
      </w:r>
    </w:p>
    <w:p>
      <w:r>
        <w:t>op. cit. , n° 19</w:t>
      </w:r>
    </w:p>
    <w:p>
      <w:r>
        <w:t>ad</w:t>
      </w:r>
    </w:p>
    <w:p>
      <w:r>
        <w:t>art. 73 CP ; NIKLAUS SCHMID,</w:t>
      </w:r>
    </w:p>
    <w:p>
      <w:r>
        <w:t>in Niklaus Schmid (éd.), Kommentar Einziehung, Organisiertes Verbrechen, Geldwäscherei, Vol. I, 2e éd. 2007, n° 8</w:t>
      </w:r>
    </w:p>
    <w:p>
      <w:r>
        <w:t>ad</w:t>
      </w:r>
    </w:p>
    <w:p>
      <w:r>
        <w:t>art. 73 CP , avec référence à l' ATF 117 IV 107 consid. 2). L' art. 73 CP fonde, si les conditions en sont remplies, une prétention du lésé contre l'État dans la procédure pénale ( ATF 145 IV 237 consid. 3.1; arrêt 6B_53/2009 précité consid. 2.5; FLORIAN BAUMANN,</w:t>
      </w:r>
    </w:p>
    <w:p>
      <w:r>
        <w:t>in Basler Kommentar, Strafrecht, 4e éd. 2019, n° 5</w:t>
      </w:r>
    </w:p>
    <w:p>
      <w:r>
        <w:t>ad</w:t>
      </w:r>
    </w:p>
    <w:p>
      <w:r>
        <w:t>art. 73 CP ; MADELEINE HIRSIG-VOUILLOZ, Commentaire romand, Code pénal I, 2009, n° 5</w:t>
      </w:r>
    </w:p>
    <w:p>
      <w:r>
        <w:t>ad art. 73).</w:t>
      </w:r>
    </w:p>
    <w:p>
      <w:r>
        <w:rPr>
          <w:b/>
        </w:rPr>
        <w:t>E. 4.2</w:t>
      </w:r>
    </w:p>
    <w:p>
      <w:r>
        <w:t>Si la restitution directe en vertu de l'art. 70 al. 1 i. f. CP doit, dans la règle, primer une éventuelle confiscation, de même qu'une allocation ultérieure au lésé en réparation du dommage subi ( ATF 129 IV 322 consid. 2.2.4), l' art. 73 al. 1 let. b CP n'en permet pas moins, à titre subsidiaire, l'allocation au lésé lorsque la confiscation a néanmoins été prononcée ( ATF 145 IV 237 consid. 3.3).</w:t>
      </w:r>
    </w:p>
    <w:p>
      <w:r>
        <w:rPr>
          <w:b/>
        </w:rPr>
        <w:t>E. 4.3</w:t>
      </w:r>
    </w:p>
    <w:p>
      <w:r>
        <w:t>Par ailleurs, l' art. 73 CP exige, entre autres conditions, que les dommages-intérêts ou la réparation morale soient fixés par un jugement ou par une transaction. Le lésé doit ainsi être en possession d'une décision exécutoire, valant titre de mainlevée définitive, reconnaissant ses prétentions civiles contre l'auteur. Cette décision peut émaner de l'autorité pénale pour les prétentions civiles invoquées par voie d'adhésion dans la procédure pénale, mais également d'une juridiction civile (arrêts 6B_720/2021 du 11 mars 2022 consid. 2.4.2; 6B_1353/2019 du 23 septembre 2020 consid. 3.2; 6B_906/2010 du 31 janvier 2011 consid. 2.3.2; FLORIAN BAUMANN,</w:t>
      </w:r>
    </w:p>
    <w:p>
      <w:r>
        <w:t>op. cit. , n° 6</w:t>
      </w:r>
    </w:p>
    <w:p>
      <w:r>
        <w:t>ad</w:t>
      </w:r>
    </w:p>
    <w:p>
      <w:r>
        <w:t>art. 73 CP ; MARC THOMMEN,</w:t>
      </w:r>
    </w:p>
    <w:p>
      <w:r>
        <w:t>op. cit. , nos 60 s.</w:t>
      </w:r>
    </w:p>
    <w:p>
      <w:r>
        <w:t>ad</w:t>
      </w:r>
    </w:p>
    <w:p>
      <w:r>
        <w:t>art. 73 CP ; BENOÎT MAURON, La valeur patrimoniale sujette à confiscation ou à restitution en procédure pénale, in PJA 2018 p. 1364 s.). Il peut également s'agir d'un jugement civil (ou pénal) étranger, pour autant qu'il soit exécutoire en Suisse que ce soit en application de la LDIP ou de la Convention de Lugano (arrêt 6B_720/2021 du 11 mars 2022 consid. 2.4.2; RETO WEILENMANN, Drittgeschädigte Personen im Strafverfahren, thèse, 2020, p. 246; THOMMEN,</w:t>
      </w:r>
    </w:p>
    <w:p>
      <w:r>
        <w:t>op. cit. , n° 57</w:t>
      </w:r>
    </w:p>
    <w:p>
      <w:r>
        <w:t>ad</w:t>
      </w:r>
    </w:p>
    <w:p>
      <w:r>
        <w:t>art. 73 CP ).</w:t>
      </w:r>
    </w:p>
    <w:p>
      <w:r>
        <w:rPr>
          <w:b/>
        </w:rPr>
        <w:t>E. 4.4</w:t>
      </w:r>
    </w:p>
    <w:p>
      <w:r>
        <w:t>En l'espèce, il est constant que les prétentions de la recourante à l'encontre de B.________ ont fait l'objet d'un jugement britannique, dont l'</w:t>
      </w:r>
    </w:p>
    <w:p>
      <w:r>
        <w:t>exequatur en Suisse a été prononcé (v.</w:t>
      </w:r>
    </w:p>
    <w:p>
      <w:r>
        <w:t>supra consid. B.l</w:t>
      </w:r>
    </w:p>
    <w:p>
      <w:r>
        <w:t>in fine ). Seuls sont litigieux, à ce stade, la quotité actuelle de son dommage, compte tenu des indemnisations déjà perçues, et le point de savoir si, comme l'a jugé la cour cantonale, cette incertitude, que la recourante n'a pas levée bien qu'elle eût été invitée à produire la convention passée avec la banque K.________, justifie, à elle seule, de refuser l'allocation sollicitée de la créance compensatrice et des biens sujets à confiscation.</w:t>
      </w:r>
    </w:p>
    <w:p>
      <w:r>
        <w:rPr>
          <w:b/>
        </w:rPr>
        <w:t>E. 4.4.1</w:t>
      </w:r>
    </w:p>
    <w:p>
      <w:r>
        <w:t>La cour cantonale a, tout d'abord, souligné en fait, en se référant aux pièces du dossier cantonal numérotées 26'570, 26'738 et 27'209 que la recourante et la holding, qui était aussi recourante en procédure cantonale, n'avaient "jamais donné suite aux nombreuses demandes et ordre de dépôt du Ministère public leur demandant de produire la convention y relative, estimant que celle-ci ne présentait aucun intérêt pour l'instruction de la cause". Elle a aussi relevé, en droit: "L'on ignore par ailleurs le montant exact des sommes qu'elle est parvenue à recouvrer, entre autres, auprès des protagonistes qui ne sont pas ou plus l'objet de la présente procédure" (arrêt entrepris, consid. n p. 14/35 et consid. 5.8 p. 31/35).</w:t>
      </w:r>
    </w:p>
    <w:p>
      <w:r>
        <w:t>C'est à juste titre que la recourante critique ces constatations de fait. La consultation des pièces auxquelles se réfère la cour cantonale permet, en effet, de constater, d'une part, que les pièces 26'738 et 27'209 ne sont qu'un document et la copie de celui-ci, soit le courrier du 7 mars 2014, valant ordonnance de dépôt, par lequel le procureur a invité les parties plaignantes à lui transmettre une copie de la convention en question ainsi que de ses annexes et éventuels avenants. Quant à la pièce 26'570, elle est constituée de la réponse des parties plaignantes, laquelle ne se limitait toutefois pas à opposer un refus motivé par l'absence d'intérêt de ces pièces pour l'instruction de la cause. Par la voix de leur conseil, elles demandaient au procureur "de bien vouloir reconsidérer [sa] position au sujet de cette demande" et ajoutaient "Si vous deviez considére[r] que la production de ce document devait effectivement se justifier, en maintenant votre décision à ce sujet, je vous le produirais naturellement, mais je vous demanderais alors de le placer sous scellés, en laissant au Tribunal des mesures de contrainte (voire aux juridictions d'appel) le soin de décider s'il convient de le verser à la procédure ou non. J'imagine que la banque [...] sera alors au moins interpellée pour faire valoir son propre point de vue". Les pièces citées ne permettent dès lors pas de fonder le reproche de n'avoir jamais donné suite à de "nombreuses demandes et ordre de dépôt du Ministère public". Elles n'établissent, par ailleurs, pas non plus un refus péremptoire et définitif motivé par le seul défaut d'intérêt de ces pièces. Ces constatations de fait apparaissent ainsi manifestement inexactes au sens de l' art. 105 al. 2 LTF .</w:t>
      </w:r>
    </w:p>
    <w:p>
      <w:r>
        <w:rPr>
          <w:b/>
        </w:rPr>
        <w:t>E. 4.4.2</w:t>
      </w:r>
    </w:p>
    <w:p>
      <w:r>
        <w:t>Par ailleurs, si la cour cantonale a jugé que l'hypothèse visée par l' art. 42 al. 2 CO n'était pas réalisée, elle ne s'est pas interrogée, en amont d'une éventuelle application de la règle usuelle de répartition du fardeau de la preuve prévue par l' art. 42 al. 1 CO , sur les obligations qui lui incombaient quant à la recherche des preuves en question.</w:t>
      </w:r>
    </w:p>
    <w:p>
      <w:r>
        <w:rPr>
          <w:b/>
        </w:rPr>
        <w:t>E. 4.4.3</w:t>
      </w:r>
    </w:p>
    <w:p>
      <w:r>
        <w:t>A cet égard, il convient de relever que si l'allocation au lésé suppose une demande de celui-ci, et même que celle-ci soit en principe chiffrée, la procédure conduisant à statuer sur cette allocation n'en est pas moins dominée par les maximes officielle et d'inquisition, qui imposent à l'autorité d'examiner d'office l'existence de la prétention et la réalisation des conditions auxquelles est soumise l'allocation (THOMMEN,</w:t>
      </w:r>
    </w:p>
    <w:p>
      <w:r>
        <w:t>op. cit. , no 89</w:t>
      </w:r>
    </w:p>
    <w:p>
      <w:r>
        <w:t>ad</w:t>
      </w:r>
    </w:p>
    <w:p>
      <w:r>
        <w:t>art. 73 CP ; NIKLAUS SCHMID,</w:t>
      </w:r>
    </w:p>
    <w:p>
      <w:r>
        <w:t>op. cit. , no 79</w:t>
      </w:r>
    </w:p>
    <w:p>
      <w:r>
        <w:t>ad</w:t>
      </w:r>
    </w:p>
    <w:p>
      <w:r>
        <w:t>art. 73 CP ; BAUMANN,</w:t>
      </w:r>
    </w:p>
    <w:p>
      <w:r>
        <w:t>op. cit. , no 20</w:t>
      </w:r>
    </w:p>
    <w:p>
      <w:r>
        <w:t>ad</w:t>
      </w:r>
    </w:p>
    <w:p>
      <w:r>
        <w:t>art. 73 CP ).</w:t>
      </w:r>
    </w:p>
    <w:p>
      <w:r>
        <w:t>En l'espèce, le ministère public a bien entrepris d'instruire la question du dommage résiduel de la recourante, par son courrier valant ordonnance de dépôt du 7 mars 2014. Invité en retour à reconsidérer sa demande de production de la convention et, cas échéant, à prononcer la mise sous scellé de cette pièce si elle devait être produite, il est cependant demeuré sans réaction.</w:t>
      </w:r>
    </w:p>
    <w:p>
      <w:r>
        <w:rPr>
          <w:b/>
        </w:rPr>
        <w:t>E. 4.4.4</w:t>
      </w:r>
    </w:p>
    <w:p>
      <w:r>
        <w:t>Conformément à l' art. 265 CPP , le détenteur d'objets ou de valeurs patrimoniales qui doivent être séquestrés est soumis à l'obligation de dépôt (al. 1). L'autorité pénale peut sommer les personnes tenues d'opérer un dépôt de s'exécuter dans un certain délai, sous commination de la peine prévue à l' art. 292 CP (al. 3) ou d'une amende d'ordre. Le recours à des mesures de contrainte n'est possible que si le détenteur a refusé de procéder au dépôt ou s'il y a lieu de supposer que la sommation de procéder au dépôt ferait échouer la mesure (al. 4). Par ailleurs, dans cette matière dominée par le principe de proportionnalité (v. parmi d'autres: STEFAN HEIMGARTNER,</w:t>
      </w:r>
    </w:p>
    <w:p>
      <w:r>
        <w:t>in Kommentar zur Schweizerischen Strafprozessordnung, 3e éd. 2020, no 1</w:t>
      </w:r>
    </w:p>
    <w:p>
      <w:r>
        <w:t>ad</w:t>
      </w:r>
    </w:p>
    <w:p>
      <w:r>
        <w:t>art. 265 CPP ; ANNE VALÉRIE JULEN BERTHOD,</w:t>
      </w:r>
    </w:p>
    <w:p>
      <w:r>
        <w:t>in Commentaire romand Code de procédure pénale, 2e éd. 2019, no 1</w:t>
      </w:r>
    </w:p>
    <w:p>
      <w:r>
        <w:t>ad</w:t>
      </w:r>
    </w:p>
    <w:p>
      <w:r>
        <w:t>art. 265 CPP ; BOMMER/GOLDSCHMID,</w:t>
      </w:r>
    </w:p>
    <w:p>
      <w:r>
        <w:t>in Basler Kommentar Strafprozessordnung, 4e éd. 2014, no 1</w:t>
      </w:r>
    </w:p>
    <w:p>
      <w:r>
        <w:t>ad</w:t>
      </w:r>
    </w:p>
    <w:p>
      <w:r>
        <w:t>art. 265 CPP ), le Tribunal fédéral considère que le renvoi opéré par l' art. 264 al. 3 CPP aux règles applicables à la mise sous scellés lorsqu'un ayant droit s'oppose au séquestre d'objets ou de valeurs patrimoniales en faisant valoir son droit de refuser de déposer ou de témoigner ou pour d'autres motifs, s'applique également à l'obligation de dépôt consacrée par l' art. 265 CPP . Une ordonnance fondée sur cette disposition n'est en effet, en principe, pas susceptible de recours, lequel ne peut être dirigé que contre la décision de séquestre (arrêt 1B_136/2012 du 25 septembre 2012, consid. 3.2; v. aussi à propos de l'absence de voie de recours: HEIMGARTNER,</w:t>
      </w:r>
    </w:p>
    <w:p>
      <w:r>
        <w:t>op. cit. , no 11a</w:t>
      </w:r>
    </w:p>
    <w:p>
      <w:r>
        <w:t>ad</w:t>
      </w:r>
    </w:p>
    <w:p>
      <w:r>
        <w:t>art. 265 CPP ; JULEN BERTHOD,</w:t>
      </w:r>
    </w:p>
    <w:p>
      <w:r>
        <w:t>op. cit. , no 16</w:t>
      </w:r>
    </w:p>
    <w:p>
      <w:r>
        <w:t>ad</w:t>
      </w:r>
    </w:p>
    <w:p>
      <w:r>
        <w:t>art. 265 CPP ; BOMMER/GOLDSCHMID,</w:t>
      </w:r>
    </w:p>
    <w:p>
      <w:r>
        <w:t>op. cit. , no 29</w:t>
      </w:r>
    </w:p>
    <w:p>
      <w:r>
        <w:t>ad</w:t>
      </w:r>
    </w:p>
    <w:p>
      <w:r>
        <w:t>art. 265 CPP ). Lorsqu'un ayant droit invoque le bénéfice de l' art. 264 al. 3 CPP ensuite d'une ordonnance de dépôt, les documents, enregistrements et autres objets qui ne peuvent être ni perquisitionnés ni séquestrés parce que l'intéressé fait valoir son droit de refuser de déposer ou de témoigner ou pour d'autres motifs sont alors mis sous scellés et ne peuvent être ni examinés, ni exploités par les autorités pénales (al. 1). Si l'autorité pénale ne demande pas la levée des scellés dans les 20 jours, les documents et les autres objets mis sous scellés sont restitués à l'ayant droit (al. 2), cependant qu'il incombe, si l'autorité pénale demande la levée des scellés, au tribunal des mesures de contrainte, dans le cadre de la procédure préliminaire (let. a) ou au tribunal saisi de la cause, dans les autres cas (let. b), de statuer sur cette demande ( art. 248 CPP ).</w:t>
      </w:r>
    </w:p>
    <w:p>
      <w:r>
        <w:t>En l'espèce, c'est bien une telle demande qu'a formulée la recourante dans son courrier faisant suite à l'ordonnance de dépôt en ayant, outre son avis sur la pertinence de la preuve, exprimé le souhait de préserver la confidentialité de la convention dont le dépôt était ordonné. Or, le ministère public, n'a ni réitéré son ordre de dépôt en fixant un délai, cas échéant sous commination des peines prévues par l' art. 292 CP , respectivement en indiquant, cette fois précisément, les conséquences du refus (cf. JULEN BERTHOD,</w:t>
      </w:r>
    </w:p>
    <w:p>
      <w:r>
        <w:t>op. cit. , no2</w:t>
      </w:r>
    </w:p>
    <w:p>
      <w:r>
        <w:t>ad</w:t>
      </w:r>
    </w:p>
    <w:p>
      <w:r>
        <w:t>art. 265 CPP ; BOMMER/GOLDSCHMID,</w:t>
      </w:r>
    </w:p>
    <w:p>
      <w:r>
        <w:t>op. cit. , no 20</w:t>
      </w:r>
    </w:p>
    <w:p>
      <w:r>
        <w:t>ad</w:t>
      </w:r>
    </w:p>
    <w:p>
      <w:r>
        <w:t>art. 265 CPP ), ni adressé le même ordre de dépôt à la banque qui était également partie à la convention, ni ordonné le séquestre de la pièce. La recourante pouvait, de bonne foi ( art. 3 al. 2 CPP ), considérer que son courrier appelait une réponse et que l'absence de toute réaction de la part du ministère public manifestait son désintérêt pour la production de cette pièce. C'est, du reste, en ce sens que d'autres parties à la procédure ont appréhendé la situation, puisqu'elles ont, l'année suivante, vainement requis du procureur qu'il fixât un nouveau délai pour exécuter l'ordre de dépôt (lettres des conseils de B1.________ et M1.________ au procureur, toutes deux du 30 juin 2015 [dossier cantonal, p. 28'702 s. et 28'710 ss]). Pour le surplus, il suffit de relever que rien n'indique que la recourante aurait été invitée, d'une manière ou d'une autre, à communiquer de manière plus détaillée les éventuels montants reçus, susceptibles d'être portés en déduction de ses prétentions dirigées contre B.________. Il n'apparaît donc pas que cet aspect aurait fait l'objet de mesures d'instruction. Dans ces conditions, il suffit de rappeler que si l'instruction opérée par le ministère public n'était pas suffisante, il incombait à la cour cantonale de la compléter d'office en instance de recours ( art. 389 al. 3 CPP ).</w:t>
      </w:r>
    </w:p>
    <w:p>
      <w:r>
        <w:t>La recourante qui a désormais produit la convention en question, dont la recevabilité devant le Tribunal fédéral a été laissée indécise (</w:t>
      </w:r>
    </w:p>
    <w:p>
      <w:r>
        <w:t>supra consid. 2.2), n'a pas été interpellée sur l'éventuel "montant exact des sommes qu'elle est parvenue à recouvrer, entre autres auprès des protagonistes qui ne font pas ou plus l'objet de la présente procédure" et il n'incombe pas au Tribunal fédéral, juge du droit, de procéder à cette instruction. La cause n'est donc pas en état d'être jugée et doit être renvoyée à la cour cantonale afin qu'elle complète l'instruction sur la question de l'allocation au lésé de la créance compensatrice et des valeurs patrimoniales sujettes à confiscation puis qu'elle rende une nouvelle décision.</w:t>
      </w:r>
    </w:p>
    <w:p>
      <w:r>
        <w:rPr>
          <w:b/>
        </w:rPr>
        <w:t>E. 5</w:t>
      </w:r>
    </w:p>
    <w:p>
      <w:r>
        <w:t>La recourante reproche encore à la cour cantonale d'avoir jugé que les CHF 364'000.- séquestrés auprès de la banque E.________ SA étaient issus d'un prêt hypothécaire octroyé par cet établissement et d'en avoir exclu la confiscation (arrêt entrepris, consid. 5.7.2). Elle objecte que si l'intimée avait effectivement obtenu de la banque E.________ SA, au moment de l'acquisition de la villa de U.________, un crédit de CHF 5,75 millions garanti par un gage immobilier, seuls CHF 2,75 millions avaient été nécessaires à l'acquisition, le solde du prix ayant été acquitté au moyen de fonds d'origine criminelle (v.</w:t>
      </w:r>
    </w:p>
    <w:p>
      <w:r>
        <w:t>supra consid. B.e et B.f). Après revente de la villa en cours de procédure pénale au mois de mai 2015 (pour un prix net vendeur de CHF 12'250'000.-), la banque avait été totalement désintéressée du montant de son prêt hypothécaire en capital, intérêts et frais, à concurrence de CHF 6'070'000.-, et le solde du prix de vente (CHF 5'730'000.- après remboursement de la banque et apurement de diverses autres charges) avait été séquestré en mains du notaire. La recourante en déduit que le solde du compte ouvert auprès de la banque E.________ SA ne serait plus lié au crédit hypothécaire initial, mais constituerait un "Ersatz" d'une partie des CHF 14,3 millions d'origine délictuelle ayant servi à l'acquisition de la villa. Le raisonnement de la cour cantonale conduirait à admettre qu'un auteur ayant acquis un bien immobilier entièrement grâce à des fonds d'origine délictuelle, qui obtiendrait, par ailleurs, un prêt hypothécaire garanti par le même immeuble et vendrait ensuite celui-ci en remboursant le prêt au moyen d'une partie du prix de vente pourrait ensuite jouir en toute légalité du solde du prix de vente, ce qui reviendrait à entériner le blanchissement de cette somme, dont le</w:t>
      </w:r>
    </w:p>
    <w:p>
      <w:r>
        <w:t>paper trail permettrait néanmoins aisément de se convaincre de l'origine criminelle.</w:t>
      </w:r>
    </w:p>
    <w:p>
      <w:r>
        <w:rPr>
          <w:b/>
        </w:rPr>
        <w:t>E. 5.1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144 IV 285 consid. 2.2;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125 IV 4 consid. 2a/bb). Le but poursuivi au travers de l' art. 70 CP est d'empêcher qu'un comportement punissable ne procure un gain à l'auteur ou à des tiers, conformément à l'adage selon lequel "le crime ne doit pas payer" ( ATF 145 IV 237 consid. 3.2.1; 144 IV 285 consid. 2.2; 144 IV 1 consid. 4.2.1). Selon la jurisprudence, la confiscation peut porter tant sur le produit direct de l'infraction que sur les objets acquis au moyen de ce produit dans la mesure où les différentes transactions peuvent être identifiées et documentées</w:t>
      </w:r>
    </w:p>
    <w:p>
      <w:r>
        <w:t>("Papierspur"; "paper trail") . Ce principe est valable non seulement en cas de remploi improprement dit</w:t>
      </w:r>
    </w:p>
    <w:p>
      <w:r>
        <w:t>("unechtes Surrogat") , à savoir lorsque le produit de l'infraction est une valeur destinée à circuler et qu'elle est réinvestie dans un support du même genre (billets de banque, devises, chèques, avoirs en compte ou autres créances), mais également en cas de remploi proprement dit</w:t>
      </w:r>
    </w:p>
    <w:p>
      <w:r>
        <w:t>("echtes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126 I 97 consid. 3c/bb; arrêts 6B_815/2020 du 22 décembre 2020 consid. 10.1; 6B_1000/2019 du 19 février 2020 consid. 13.1; cf. aussi ATF 145 IV 237 consid. 4.1).</w:t>
      </w:r>
    </w:p>
    <w:p>
      <w:r>
        <w:rPr>
          <w:b/>
        </w:rPr>
        <w:t>E. 5.2</w:t>
      </w:r>
    </w:p>
    <w:p>
      <w:r>
        <w:t>En l'espèce, il est constant qu'une part essentielle du prix de l'immeuble acquis par l'intimée a été acquittée au moyen de fonds d'origine criminelle. La villa a été ainsi substituée, dans un premier temps, aux sommes en question, avant que sa réalisation (en cours de procédure pénale) opère une nouvelle transformation en liquidités. Il s'agit de deux cas de remploi proprement dit. La particularité de l'espèce réside en ce qu'au moment de son acquisition grâce à des fonds d'origine délictuelle, l'immeuble a simultanément été grevé d'un gage, en garantie d'un prêt bancaire, qui n'a servi que partiellement à acquitter le prix de vente et dont un solde de CHF 364'000.- demeure après vente de l'immeuble et remboursement du prêt hypothécaire. Cette configuration conduit à se demander si le solde de ce compte peut encore être considéré comme un produit indirect de l'infraction.</w:t>
      </w:r>
    </w:p>
    <w:p>
      <w:r>
        <w:rPr>
          <w:b/>
        </w:rPr>
        <w:t>E. 5.2.1</w:t>
      </w:r>
    </w:p>
    <w:p>
      <w:r>
        <w:t>Dans un arrêt récent, le Tribunal fédéral a jugé qu'il n'y avait rien de critiquable à considérer qu'un bien immobilier dégrevé au moyen de fonds constituant le produit d'une infraction de blanchiment d'argent constituait un remploi à concurrence des montants utilisés pour le remboursement des crédits hypothécaires et pouvait être confisqué (arrêt 6B_98/2021 du 8 octobre 2021 consid. 3.3.1). Cet arrêt a fait l'objet d'une critique en doctrine (v. BENOÎT MAURON, La confiscation de valeurs acquises à crédit avant l'infraction dont la dette y afférente est remboursée par le produit du crime, PJA 2022 p. 177 ss). Selon cet auteur, cet arrêt serait en contradiction avec la jurisprudence antérieure excluant de confisquer des valeurs lorsque le produit d'une infraction ou une valeur de remplacement avait été utilisée pour réduire le passif de l'auteur ou du tiers bénéficiaire, situation dans laquelle plus aucune valeur patrimoniale originale ou de remplacement ne serait plus disponible chez l'auteur ou le bénéficiaire.</w:t>
      </w:r>
    </w:p>
    <w:p>
      <w:r>
        <w:t>La situation du débiteur qui acquitte, en liquide mais contre quittance, une dette purement chirographaire au moyen du produit d'une infraction n'est toutefois pas comparable à celle, dans laquelle le même débiteur s'acquitte d'une dette garantie par un gage grevant l'un de ses biens. Alors que dans la première hypothèse le paiement a pour seul effet l'extinction d'un passif, de sorte qu'il ne demeure rien de l'actif obtenu illicitement dans le patrimoine de l'auteur ou du tiers bénéficiaire, il a pour effet, dans la seconde, en raison du caractère accessoire du droit de gage, de libérer la valeur patrimoniale qui en était grevée (ou du moins de permettre au propriétaire grevé d'exiger cette libération; cf. à propos de la cédule hypothécaire: art. 853 et 854 CC ), qui n'est plus affectée au désintéressement exclusif du créancier gagiste. Le titulaire du droit patrimonial dégrevé dispose alors de l'intégralité de sa valeur économique, ce que l'on peut appréhender comme une augmentation de l'actif disponible.</w:t>
      </w:r>
    </w:p>
    <w:p>
      <w:r>
        <w:rPr>
          <w:b/>
        </w:rPr>
        <w:t>E. 5.2.2</w:t>
      </w:r>
    </w:p>
    <w:p>
      <w:r>
        <w:t>En l'espèce, la situation est encore un peu différente, mais plus simple, dès lors que c'est en grevant l'immeuble acquis essentiellement avec des fonds d'origine criminelle que l'intimée en a obtenu des liquidités sous forme de prêt garanti par un gage immobilier. Or, que l'on considère le seul point de vue économique (cf. MARCEL SCHOLL,</w:t>
      </w:r>
    </w:p>
    <w:p>
      <w:r>
        <w:t>in Jürg-Beat Ackermann (éd.), Kommentar Kriminelles Vermögen - Kriminelle Organisationen, Vol. I, 2018, n° 237</w:t>
      </w:r>
    </w:p>
    <w:p>
      <w:r>
        <w:t>ad</w:t>
      </w:r>
    </w:p>
    <w:p>
      <w:r>
        <w:t>art. 70 CP ) ou les écritures comptables censées présenter de manière régulière cette situation (cf. art. 957a ss CO ), les sommes obtenues en exécution d'un prêt concédé moyennant fourniture d'un gage immobilier, permettent bien de mobiliser la valeur économique de l'immeuble et peuvent être appréhendées comme un remploi de la valeur de l'immeuble, lui-même acquis au moyen de fonds d'origine criminelle.</w:t>
      </w:r>
    </w:p>
    <w:p>
      <w:r>
        <w:t>Dans la suite, la cour cantonale a constaté que le crédit hypothécaire de CHF 5,75 millions avait été utilisé pour acquitter le solde du prix de la villa de U.________ (CHF 2,75 millions), rénover celle-ci (CHF 402'783.- et CHF 397'698.-), acquérir un portefeuille de titres russes (CHF 1 million) et accorder un prêt de CHF 800'000.- à une société à U1.________ (Lettonie; v.</w:t>
      </w:r>
    </w:p>
    <w:p>
      <w:r>
        <w:t>supra consid. B.f). Ces indications suggèrent certes que sur les CHF 5,75 millions, CHF 5,35 millions auraient été dépensés et que les quelque CHF 364'000.- restant sur le compte ne seraient que le solde du prêt hypothécaire. Il reste que, comme on l'a vu, ce prêt doit être considéré comme un remploi des valeurs d'origine criminelle qui ont servi à acquérir l'immeuble. Or, rien n'indique, dans les constatations de fait de la cour cantonale, que le compte aurait, d'une manière ou d'une autre, été alimenté par d'autres fonds que le prêt initial ou des valeurs acquises en remploi de ces fonds, des titres en particuliers. Les valeurs d'origine criminelle, respectivement leurs remplois, apparaissant comme l'unique source d'approvisionnement du compte, la trace documentaire permet donc d'établir un lien suffisant entre le solde du compte et les valeurs patrimoniales d'origine criminelle (cf. à propos d'une situation similaire: arrêt 6B_67/2019 du 16 décembre 2020 consid. 5.12.4).</w:t>
      </w:r>
    </w:p>
    <w:p>
      <w:r>
        <w:rPr>
          <w:b/>
        </w:rPr>
        <w:t>E. 6</w:t>
      </w:r>
    </w:p>
    <w:p>
      <w:r>
        <w:t>Il résulte de ce qui précède que le recours doit être admis en tant que la cour cantonale a refusé à la recourante l'allocation de la créance compensatrice et l'attribution en sa faveur des biens sujets à confiscation au motif qu'elle n'aurait pas établi suffisamment l'existence de son dommage à ce stade. Il doit également être admis en tant que la cour cantonale a considéré que les fonds séquestrés auprès de la banque E.________ SA ne pouvaient être confisqués (arrêt entrepris, consid. 5.7.2).</w:t>
      </w:r>
    </w:p>
    <w:p>
      <w:r>
        <w:rPr>
          <w:b/>
        </w:rPr>
        <w:t>E. 7</w:t>
      </w:r>
    </w:p>
    <w:p>
      <w:r>
        <w:t>La recourante obtient gain de cause. Elle ne supporte pas de frais, qu'il n'y a pas non plus de motif d'imputer au canton de Genève, mais bien, dans une mesure réduite, à l'intimée, qui succombe dans ses conclusions tendant au rejet du recours (art. 65 al. 2 et 66 al. 1 et 4 LTF). La recourante ne supporte pas non plus de dépens et peut ainsi prétendre au remboursement de la garantie prestée conformément à l'ordonnance du 28 décembre 2021. Elle peut, en revanche, elle-même prétendre à l'allocation de dépens, qu'il y a lieu de mettre par moitiés, mais non conjointement, à la charge de l'intimée et du canton de Genève (art. 68 al. 1 et 4 en corrélation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