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6B_638/2014 vom 11. September 2014</w:t>
      </w:r>
    </w:p>
    <w:p>
      <w:r>
        <w:t>Bundesgericht, 2014-09-11, DE</w:t>
      </w:r>
    </w:p>
    <w:p>
      <w:r>
        <w:rPr>
          <w:b/>
        </w:rPr>
        <w:t xml:space="preserve">Quelle: </w:t>
      </w:r>
      <w:r>
        <w:t>https://mcp.opencaselaw.ch/entscheid/bger_6B_638_2014</w:t>
      </w:r>
    </w:p>
    <w:p>
      <w:r>
        <w:t>FR: TF 6B_638/2014 du 11 septembre 2014</w:t>
      </w:r>
    </w:p>
    <w:p>
      <w:r>
        <w:t>IT: TF 6B_638/2014 del 11 settembre 2014</w:t>
      </w:r>
    </w:p>
    <w:p>
      <w:pPr>
        <w:pStyle w:val="Heading2"/>
      </w:pPr>
      <w:r>
        <w:t>Erwägungen</w:t>
      </w:r>
    </w:p>
    <w:p>
      <w:r>
        <w:rPr>
          <w:b/>
        </w:rPr>
        <w:t>E. 1</w:t>
      </w:r>
    </w:p>
    <w:p>
      <w:r>
        <w:t>Oberstaatsanwaltschaft des Kantons Zürich , Florhofgasse 2, 8090 Zürich,</w:t>
      </w:r>
    </w:p>
    <w:p>
      <w:r>
        <w:rPr>
          <w:b/>
        </w:rPr>
        <w:t>E. 2</w:t>
      </w:r>
    </w:p>
    <w:p>
      <w:r>
        <w:t>Y.________,</w:t>
      </w:r>
    </w:p>
    <w:p>
      <w:r>
        <w:t>vertreten durch Rechtsanwalt Henri M. Teitler,</w:t>
      </w:r>
    </w:p>
    <w:p>
      <w:r>
        <w:rPr>
          <w:b/>
        </w:rPr>
        <w:t>E. 3</w:t>
      </w:r>
    </w:p>
    <w:p>
      <w:r>
        <w:t>Eine Beschwerde ist innert 30 Tagen nach Eröffnung des angefochtenen Entscheids beim Bundesgericht einzureichen ( Art. 100 Abs. 1 BGG ). Der angefochtene Entscheid wurde der Beschwerdeführerin am 4. November 2013 ausgehändigt. Die Eingabe vom 19. Juni 2014 ist verspätet. Darauf ist im Verfahren nach Art. 108 BGG nicht einzutreten.</w:t>
      </w:r>
    </w:p>
    <w:p>
      <w:r>
        <w:rPr>
          <w:b/>
        </w:rPr>
        <w:t>E. 4</w:t>
      </w:r>
    </w:p>
    <w:p>
      <w:r>
        <w:t>Die Gerichtskosten sind der Beschwerdeführerin aufzuerlegen ( Art. 66 Abs. 1 BGG ). Den Beschwerdegegnern 2 und 3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