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6B_637/2007 vom 10. November 2007</w:t>
      </w:r>
    </w:p>
    <w:p>
      <w:r>
        <w:t>Bundesgericht, 2007-11-10, IT</w:t>
      </w:r>
    </w:p>
    <w:p>
      <w:r>
        <w:rPr>
          <w:b/>
        </w:rPr>
        <w:t xml:space="preserve">Quelle: </w:t>
      </w:r>
      <w:r>
        <w:t>https://mcp.opencaselaw.ch/entscheid/bger_6B_637_2007</w:t>
      </w:r>
    </w:p>
    <w:p>
      <w:r>
        <w:t>FR: TF 6B_637/2007 du 10 novembre 2007</w:t>
      </w:r>
    </w:p>
    <w:p>
      <w:r>
        <w:t>IT: TF 6B_637/2007 del 10 novembre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6B_637/2007</w:t>
      </w:r>
    </w:p>
    <w:p>
      <w:r>
        <w:t>Sentenza del 10 novembre 2007</w:t>
      </w:r>
    </w:p>
    <w:p>
      <w:r>
        <w:t>Corte di diritto penale</w:t>
      </w:r>
    </w:p>
    <w:p>
      <w:r>
        <w:t>Composizione</w:t>
      </w:r>
    </w:p>
    <w:p>
      <w:r>
        <w:t>Giudice federale Schneider, presidente,</w:t>
      </w:r>
    </w:p>
    <w:p>
      <w:r>
        <w:t>cancelliera Ortolano.</w:t>
      </w:r>
    </w:p>
    <w:p>
      <w:r>
        <w:t>Parti</w:t>
      </w:r>
    </w:p>
    <w:p>
      <w:r>
        <w:t>A.________,</w:t>
      </w:r>
    </w:p>
    <w:p>
      <w:r>
        <w:t>B.________,</w:t>
      </w:r>
    </w:p>
    <w:p>
      <w:r>
        <w:t>ricorrenti,</w:t>
      </w:r>
    </w:p>
    <w:p>
      <w:r>
        <w:t>entrambi patrocinati dall'avv. Davide Diana,</w:t>
      </w:r>
    </w:p>
    <w:p>
      <w:r>
        <w:t>contro</w:t>
      </w:r>
    </w:p>
    <w:p>
      <w:r>
        <w:t>Ministero pubblico del Cantone Ticino,</w:t>
      </w:r>
    </w:p>
    <w:p>
      <w:r>
        <w:t>Palazzo di giustizia, via Pretorio 16, 6901 Lugano,</w:t>
      </w:r>
    </w:p>
    <w:p>
      <w:r>
        <w:t>opponente.</w:t>
      </w:r>
    </w:p>
    <w:p>
      <w:r>
        <w:t>Oggetto</w:t>
      </w:r>
    </w:p>
    <w:p>
      <w:r>
        <w:t>Decreto di non luogo a procedere (appropriazione indebita),</w:t>
      </w:r>
    </w:p>
    <w:p>
      <w:r>
        <w:t>ricorso in materia penale contro la sentenza emanata</w:t>
      </w:r>
    </w:p>
    <w:p>
      <w:r>
        <w:t>il 13 agosto 2007 dalla Camera dei ricorsi penali del Tribunale d'appello del Cantone Ticino.</w:t>
      </w:r>
    </w:p>
    <w:p>
      <w:r>
        <w:t>Ritenuto in fatto e considerando in diritto:</w:t>
      </w:r>
    </w:p>
    <w:p>
      <w:r>
        <w:t>che il 13 agosto 2007 la Camera dei ricorsi penali del Tribunale d'appello del Cantone Ticino dichiarava irricevibile l'istanza di promozione dell'accusa presentata da A.________ e da B.________ contro C.________SA;</w:t>
      </w:r>
    </w:p>
    <w:p>
      <w:r>
        <w:t>che A.________ e B.________ impugnano questa decisione dinanzi al Tribunale federale;</w:t>
      </w:r>
    </w:p>
    <w:p>
      <w:r>
        <w:t>che, giusta l'art. 100 cpv. 1 della legge federale del 17 giugno 2005 sul Tribunale federale (LTF; RS 173.110), il termine di ricorso al Tribunale federale è di 30 giorni;</w:t>
      </w:r>
    </w:p>
    <w:p>
      <w:r>
        <w:t>che tale termine è osservato quando il ricorso è consegnato al Tribunale federale oppure, all'indirizzo di questo, a La Posta Svizzera o a una rappresentanza diplomatica o consolare svizzera al più tardi l'ultimo giorno del termine ( art. 48 cpv. 1 LTF );</w:t>
      </w:r>
    </w:p>
    <w:p>
      <w:r>
        <w:t>che nello specifico, la notifica della decisione impugnata essendo avvenuta il 10 settembre 2007, il termine di ricorso scadeva mercoledì 10 ottobre 2007 (art. 100 cpv. 1 unitamente all' art. 44 cpv. 1 LTF );</w:t>
      </w:r>
    </w:p>
    <w:p>
      <w:r>
        <w:t>che il presente ricorso veniva consegnato a Posteitaliane il 9 ottobre 2007, ma trasmesso a La Posta Svizzera solo il 12 ottobre 2007 ;</w:t>
      </w:r>
    </w:p>
    <w:p>
      <w:r>
        <w:t>che pertanto il gravame risulta tardivo e quindi inammissibile;</w:t>
      </w:r>
    </w:p>
    <w:p>
      <w:r>
        <w:t>che, a prescindere dalla tardività del ricorso, questo non sarebbe in ogni caso destinato a miglior sorte, difettando ai ricorrenti la legittimazione ricorsuale;</w:t>
      </w:r>
    </w:p>
    <w:p>
      <w:r>
        <w:t>che, difatti, la via del ricorso in materia penale è preclusa al semplice danneggiato, ossia a colui che non è né accusatore privato, né vittima LAV, né querelante ai sensi dell'art. 81 cpv. 1 lett. b n. 4-6 LTF ( DTF 133 IV 228 ) dal momento che, la pretesa punitiva spettando unicamente allo Stato, il danneggiato, come pure il denunciante o la parte lesa non possono prevalersi di un interesse giuridico giusta l' art. 81 cpv. 1 lett. b LTF ;</w:t>
      </w:r>
    </w:p>
    <w:p>
      <w:r>
        <w:t>che, nella fattispecie, i ricorrenti prospettano la promozione dell'accusa per titolo di appropriazione indebita e, implicitamente, falsità in documenti, reati per i quali la qualità di vittima LAV non è riconosciuta ( DTF 120 Ia 157 consid. 2d/aa pag. 162);</w:t>
      </w:r>
    </w:p>
    <w:p>
      <w:r>
        <w:t>che gli insorgenti sono quindi dei semplici denuncianti privi di un interesse giuridicamente protetto all'annullamento o alla modifica della decisione impugnata, e del resto nemmeno sostengono il contrario;</w:t>
      </w:r>
    </w:p>
    <w:p>
      <w:r>
        <w:t>che il ricorso risulta manifestamente inammissibile e può essere evaso mediante la procedura semplificata dell' art. 108 LTF ;</w:t>
      </w:r>
    </w:p>
    <w:p>
      <w:r>
        <w:t>che, visto questo esito processuale, le spese giudiziarie sono addossate ai ricorrenti congiuntamente ( art. 66 cpv. 1 e 5 LTF );</w:t>
      </w:r>
    </w:p>
    <w:p>
      <w:r>
        <w:t>per questi motivi, il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Le spese giudiziarie di fr. 800.-- sono poste a carico dei ricorrenti in solido.</w:t>
      </w:r>
    </w:p>
    <w:p>
      <w:r>
        <w:t>3.</w:t>
      </w:r>
    </w:p>
    <w:p>
      <w:r>
        <w:t>Comunicazione al patrocinatore dei ricorrenti, al Ministero pubblico e alla Camera dei ricorsi penali del Tribunale d'appello del Cantone Ticino.</w:t>
      </w:r>
    </w:p>
    <w:p>
      <w:r>
        <w:t>Losanna, 10 novembre 2007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