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6B_620/2021 vom 19. Mai 2022</w:t>
      </w:r>
    </w:p>
    <w:p>
      <w:r>
        <w:t>Bundesgericht, 2022-05-19, FR</w:t>
      </w:r>
    </w:p>
    <w:p>
      <w:r>
        <w:rPr>
          <w:b/>
        </w:rPr>
        <w:t xml:space="preserve">Quelle: </w:t>
      </w:r>
      <w:r>
        <w:t>https://mcp.opencaselaw.ch/entscheid/bger_6B_620_2021</w:t>
      </w:r>
    </w:p>
    <w:p>
      <w:r>
        <w:t>FR: TF 6B_620/2021 du 19 mai 2022</w:t>
      </w:r>
    </w:p>
    <w:p>
      <w:r>
        <w:t>IT: TF 6B_620/2021 del 19 maggio 2022</w:t>
      </w:r>
    </w:p>
    <w:p>
      <w:pPr>
        <w:pStyle w:val="Heading2"/>
      </w:pPr>
      <w:r>
        <w:t>Erwägungen</w:t>
      </w:r>
    </w:p>
    <w:p>
      <w:r>
        <w:rPr>
          <w:b/>
        </w:rPr>
        <w:t>E. 1</w:t>
      </w:r>
    </w:p>
    <w:p>
      <w:r>
        <w:t>Le recourant fait grief à la cour cantonale d'avoir apprécié les preuves et établi les faits de manière arbitraire et d'avoir violé le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t>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Le recourant reproche à la cour cantonale d'avoir procédé de manière arbitraire en écartant le témoignage de sa fille au seul motif qu'il existait un lien de parenté entre eux. Le récit de celle-ci selon lequel l'intimé lui aurait raconté que c'était en réalité lui qui avait initié les actes sexuels, aurait, toujours selon le recourant, permis de constater qu'il existait un doute non négligeable sur sa culpabilité. En l'espèce, si la juridiction précédente a certes dénié toute valeur probante aux déclarations de la fille du recourant en raison du lien de parenté qui les unissait, elle a également expliqué de manière claire et convaincante les raisons pour lesquelles le témoignage de celle-ci n'était, dans tous les cas, d'aucun secours au recourant. Ainsi, ce dernier avait lui-même admis avoir, quelques années auparavant, tenté de sodomiser son autre neveu, D.________, âgé alors de 9 ou 10 ans, précisant qu'il "voulait violer" ce neveu, actes qui n'avaient toutefois jamais été dénoncés. Cet élément, - non contesté ni remis en question par le recourant dans le présent recours -, couplé aux déclarations du celui-ci s'agissant des actes litigieux, au récit de l'intimé qui avait expliqué de manière parfaitement sincère et crédible son malaise et la façon dont il avait repoussé son oncle en lui demandant d'arrêter lors des premiers faits déjà, et au traumatisme qui s'en était suivi, permettaient d'écarter la version du recourant selon laquelle il se serait "laissé faire" par son neveu séducteur, indépendamment du récit rapporté par sa fille. Le recourant n'expose, ni ne développe en quoi cette appréciation serait arbitraire. Pour le reste, en tant qu'il se contente, sans autre développement, de reprocher à la cour cantonale d'avoir dénié toute crédibilité à ses déclarations et de s'être ralliée à la version de l'intimé, son argumentation ne répond pas aux exigences de motivation accrues de l' art. 106 al. 2 LTF et est, partant, irrecevable.</w:t>
      </w:r>
    </w:p>
    <w:p>
      <w:r>
        <w:t>Le grief doit être rejeté dans la mesure où il est recevable.</w:t>
      </w:r>
    </w:p>
    <w:p>
      <w:r>
        <w:rPr>
          <w:b/>
        </w:rPr>
        <w:t>E. 2</w:t>
      </w:r>
    </w:p>
    <w:p>
      <w:r>
        <w:t>Le recourant critique la peine privative de liberté de 36 mois infligée, qu'il estime excessivement sévère. Selon lui, elle ne devrait pas excéder 24 mois.</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 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rPr>
          <w:b/>
        </w:rPr>
        <w:t>E. 2.2</w:t>
      </w:r>
    </w:p>
    <w:p>
      <w:r>
        <w:t>La cour cantonale a considéré que la culpabilité du recourant était lourde. Elle a retenu qu'il avait porté atteinte à l'un des biens juridiques les plus précieux, soit l'intégrité sexuelle d'un mineur. Il s'en était pris à son neveu dont il savait pouvoir bénéficier de la confiance. Après une première tentative, lors de laquelle il avait pourtant bien identifié le refus de son neveu, il lui avait imposé une sodomie traumatisante dont les conséquences étaient dévastatrices. Mise à part une intelligence modeste, aucune circonstance à décharge ne pouvait être prise en considération. Le recourant n'avait démontré à aucun moment une quelconque prise de conscience de la gravité de ses actes par rapport à l'intimé; depuis le début de la procédure il se positionnait bien plutôt en victime de son neveu qui aurait eu l'initiative des relations sexuelles. A ce stade, il ne pouvait donc être déduit du seul fait qu'il avait entrepris un suivi thérapeutique le début d'une prise de conscience, tant le recourant semblait encore dans le déni de sa problématique vis-à-vis des mineurs. Son intégration sociale était par ailleurs plus que limitée si l'on considérait qu'il vivait en Suisse depuis plus de trente ans mais ne parlait toujours pas le français. S'il avait certes un travail et pas de dettes, ces éléments n'étaient pas déterminants. Tenant compte de la gravité des faits, soit deux agressions commises par un oncle sur son neveu, qui se savait attiré par les jeunes gens, respectivement les enfants, la cour cantonale a retenu qu'il se justifiait de prononcer une peine privative de liberté de trois ans.</w:t>
      </w:r>
    </w:p>
    <w:p>
      <w:r>
        <w:rPr>
          <w:b/>
        </w:rPr>
        <w:t>E. 2.3</w:t>
      </w:r>
    </w:p>
    <w:p>
      <w:r>
        <w:t>Le recourant fait grief à la cour cantonale d'avoir ignoré certains éléments à décharge. Selon lui, elle aurait, à tort, refusé de prendre en compte le suivi thérapeutique entrepris et sa "bonne intégration sociale" laquelle serait démontrée par le fait qu'il disposerait d'un emploi stable depuis 1998, n'aurait pas de dettes et serait en réalité tout à fait capable de tenir une conversation en français. Sur ce dernier point, le recourant s'écarte de manière inadmissible de l'état de fait cantonal. Pour le reste, les éléments invoqués ressortent du jugement attaqué, sans que le recourant ne démontre en quoi il eût fallu leur accorder un poids différent. Son argumentation consistant à se référer à une attestation médicale mentionnant que le suivi thérapeutique aurait pour but "de lui permettre d'engager un processus de réflexion concernant son fonctionnement psychique et relationnel" est impropre à démontrer que la cour cantonale aurait violé le droit en considérant qu'au vu du comportement du recourant durant la procédure, la seule initiation dudit suivi n'était pas suffisante, à ce stade, pour en déduire une prise de conscience de la gravité des actes commis. En définitive, le recourant n'apporte aucun élément important, propre à modifier la peine, qui aurait été omis ou pris en considération à tort par la cour cantonale, ni ne démontre qu'elle aurait dû pondérer différemment l'un ou l'autre élément. Au regard des circonstances, il n'apparaît donc pas que la juridiction cantonale aurait abusé du large pouvoir d'appréciation dont elle disposait en fixant la quotité de la peine privative de liberté infligée au recourant. Le grief doit être rejeté dans la mesure où il est recevable.</w:t>
      </w:r>
    </w:p>
    <w:p>
      <w:r>
        <w:rPr>
          <w:b/>
        </w:rPr>
        <w:t>E. 3</w:t>
      </w:r>
    </w:p>
    <w:p>
      <w:r>
        <w:t>Le recourant soutient qu'il doit bénéficier du sursis à l'exécution de la peine.</w:t>
      </w:r>
    </w:p>
    <w:p>
      <w:r>
        <w:rPr>
          <w:b/>
        </w:rPr>
        <w:t>E. 3.1</w:t>
      </w:r>
    </w:p>
    <w:p>
      <w:r>
        <w:t>La peine privative de liberté de 36 mois échappant à la critique, seul un sursis partiel peut entrer en ligne de compte en l'espèce (cf. art. 43 al. 1 CP ).</w:t>
      </w:r>
    </w:p>
    <w:p>
      <w:r>
        <w:rPr>
          <w:b/>
        </w:rPr>
        <w:t>E. 3.2</w:t>
      </w:r>
    </w:p>
    <w:p>
      <w:r>
        <w:t>Le sursis partiel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 ATF 144 IV 277 consid. 3.1.1 p. 280;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(arrêts 6B_489/2021 du 11 mars 2022 consid. 1.1; 6B_653/2021 du 10 février 2022 consid. 2.1). Dans l'émission du pronostic, le juge dispose d'un large pouvoir d'appréciation, de sorte que le Tribunal fédéral n'intervient qu'en cas d'abus ou d'excès de ce pouvoir ( ATF 145 IV 137 consid. 2.2 p. 139).</w:t>
      </w:r>
    </w:p>
    <w:p>
      <w:r>
        <w:rPr>
          <w:b/>
        </w:rPr>
        <w:t>E. 3.3</w:t>
      </w:r>
    </w:p>
    <w:p>
      <w:r>
        <w:t>La cour cantonale a considéré que le pronostic était à ce stade irrémédiablement défavorable et qu'il était dès lors indispensable que le recourant exécute l'entier de sa peine pour des motifs de prévention spéciale. Il était en effet particulièrement inquiétant de constater que le recourant s'en était pris à deux de ses neveux à plusieurs années d'intervalle et qu'il se présentait comme ayant été victime des deux adolescents, tout en reconnaissant qu'il pourrait avoir des tendances pédophiles. En outre, aucune information ne ressortait du traitement entrepris à titre privé, lequel ne semblait au demeurant ne donner aucun résultat en l'état, vu les déclarations du recourant à l'audience d'appel.</w:t>
      </w:r>
    </w:p>
    <w:p>
      <w:r>
        <w:rPr>
          <w:b/>
        </w:rPr>
        <w:t>E. 3.4</w:t>
      </w:r>
    </w:p>
    <w:p>
      <w:r>
        <w:t>A l'appui de son moyen, le recourant reproche à la cour cantonale de s'être fondée sur deux points inexacts pour retenir le défaut de prise de conscience. Il concède avoir admis, au cours de la procédure, avoir tenté un acte d'ordre sexuel avec son neveu D.________ par le passé, mais soutient que l'évocation selon laquelle il aurait été séduit par celui-ci constituerait "un malentendu". Outre son caractère appellatoire et donc irrecevable, cette argumentation n'est pas de nature à remettre en cause le défaut de prise de conscience qu'a retenu la cour cantonale, en se fondant sur ce précédent, non contesté (cf. consid. 1.2 supra). En tant que le recourant affirme ensuite péremptoirement qu'il serait arbitraire de ne pas constater une perspective de résultat positif grâce au traitement entrepris car "un processus est de toute évidence en cours", il se limite à substituer sa propre appréciation à celle de la cour cantonale dans une démarche purement appellatoire, partant irrecevable. Pour le surplus, le fait de n'avoir pas fait l'objet d'une enquête pénale depuis 2011 n'est pas pertinent dès lors qu'un tel comportement correspond à ce que l'on doit pouvoir attendre de tout un chacun (cf. arrêts 6B_987/2017 du 12 février 2018 consid. 4.3.2; 6B_1428/2016 du 3 octobre 2017 consid. 4.2). Les éléments retenus par la cour cantonale lui permettaient donc, sans abus ni excès du pouvoir d'appréciation, de poser un pronostic défavorable. Partant, c'est sans violer le droit fédéral qu'elle a prononcé une peine ferme. Le grief doit être rejeté dans la mesure où il est recevable.</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