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618/2020 vom 20. Juli 2020</w:t>
      </w:r>
    </w:p>
    <w:p>
      <w:r>
        <w:t>Bundesgericht, 2020-07-20, FR</w:t>
      </w:r>
    </w:p>
    <w:p>
      <w:r>
        <w:rPr>
          <w:b/>
        </w:rPr>
        <w:t xml:space="preserve">Quelle: </w:t>
      </w:r>
      <w:r>
        <w:t>https://mcp.opencaselaw.ch/entscheid/bger_6B_618_2020</w:t>
      </w:r>
    </w:p>
    <w:p>
      <w:r>
        <w:t>FR: TF 6B 618/2020 du 20 juillet 2020</w:t>
      </w:r>
    </w:p>
    <w:p>
      <w:r>
        <w:t>IT: TF 6B 618/2020 del 20 luglio 2020</w:t>
      </w:r>
    </w:p>
    <w:p>
      <w:pPr>
        <w:pStyle w:val="Heading2"/>
      </w:pPr>
      <w:r>
        <w:t>Regeste</w:t>
      </w:r>
    </w:p>
    <w:p>
      <w:r>
        <w:t>Irrecevabilité du recours en matière pénale (appel réputé retiré) | Procédure pénale</w:t>
      </w:r>
    </w:p>
    <w:p>
      <w:pPr>
        <w:pStyle w:val="Heading2"/>
      </w:pPr>
      <w:r>
        <w:t>Erwägungen</w:t>
      </w:r>
    </w:p>
    <w:p>
      <w:r>
        <w:rPr>
          <w:b/>
        </w:rPr>
        <w:t>E. 1</w:t>
      </w:r>
    </w:p>
    <w:p>
      <w:r>
        <w:t>Par arrêt du 25 février 2020, la Chambre pénale d'appel et de révision de la Cour de justice de la République et canton de Genève a pris acte du retrait de l'appel formé par A.________ contre le jugement rendu par le Tribunal de police genevois le 23 mai 2019, constatant que celle-ci n'avait pas déposé de mémoire d'appel dans le délai de 20 jours octroyé en procédure écrite. A.________ forme un recours au Tribunal fédéral contre l'arrêt précité.</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La recourante ne formule aucune conclusion. Elle n'indique aucunement en quoi la décision attaquée violerait le droit se contentant d'exposer les difficultés qu'elle rencontre, notamment sur le plan financier. Elle ne formule par conséquent aucun grief répondant aux exigences de motivation de l' art. 42 al. 2 LTF .</w:t>
      </w:r>
    </w:p>
    <w:p>
      <w:r>
        <w:rPr>
          <w:b/>
        </w:rPr>
        <w:t>E. 3</w:t>
      </w:r>
    </w:p>
    <w:p>
      <w:r>
        <w:t>Sur le vu de ce qui précède, le recours doit être déclaré irrecevable selon la procédure simplifiée prévue par l' art. 108 al. 1 let. a et b LTF . Exceptionnellement il est statué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