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6B_614/2019 vom 3. Dezember 2019</w:t>
      </w:r>
    </w:p>
    <w:p>
      <w:r>
        <w:t>Bundesgericht, 2019-12-03, DE</w:t>
      </w:r>
    </w:p>
    <w:p>
      <w:r>
        <w:rPr>
          <w:b/>
        </w:rPr>
        <w:t xml:space="preserve">Quelle: </w:t>
      </w:r>
      <w:r>
        <w:t>https://mcp.opencaselaw.ch/entscheid/bger_6B_614_2019</w:t>
      </w:r>
    </w:p>
    <w:p>
      <w:r>
        <w:t>FR: TF 6B_614/2019 du 3 décembre 2019</w:t>
      </w:r>
    </w:p>
    <w:p>
      <w:r>
        <w:t>IT: TF 6B_614/2019 del 3 dicembre 2019</w:t>
      </w:r>
    </w:p>
    <w:p>
      <w:pPr>
        <w:pStyle w:val="Heading2"/>
      </w:pPr>
      <w:r>
        <w:t>Erwägungen</w:t>
      </w:r>
    </w:p>
    <w:p>
      <w:r>
        <w:rPr>
          <w:b/>
        </w:rPr>
        <w:t>E. 1.1</w:t>
      </w:r>
    </w:p>
    <w:p>
      <w:r>
        <w:t>Der Beschwerdeführer beanstandet seine Verurteilung wegen Vereitelung von Massnahmen zur Feststellung der Fahrunfähigkeit nach Art. 91a Abs. 1 SVG . Er bestreitet nicht, dass er sich anlässlich einer allgemeinen Verkehrskontrolle der Anordnung eines Betäubungsmittelvortests und der anschliessenden Blutprobe widersetzte. Er wendet jedoch ein, er habe bei der Anhaltung im Rahmen der Verkehrskontrolle keinerlei Anzeichen aufgewiesen, welche einen rechtsgenügenden Verdacht auf eine betäubungsmittelbedingte Fahrunfähigkeit hätten begründen können und die Anordnung von Drogentests gerechtfertigt hätten. Mangels rechtsgenüglicher Verdachtsmomente sei die Anordnung der Drogentests nicht rechtmässig gewesen, weshalb eine Bestrafung nach Art. 91a Abs. 1 SVG entfalle.</w:t>
      </w:r>
    </w:p>
    <w:p>
      <w:r>
        <w:rPr>
          <w:b/>
        </w:rPr>
        <w:t>E. 1.2</w:t>
      </w:r>
    </w:p>
    <w:p>
      <w:r>
        <w:t>Die erste Instanz erwog im Wesentlichen und zusammengefasst, der Beschwerdeführer habe sowohl die Durchführung des Drugwipe-Drogentests als auch die von der Staatsanwaltschaft korrekt angeordnete Blutprobe konsequent verweigert, obwohl die Polizeibeamten aufgrund ihrer Feststellungen dazu befugt gewesen seien, diese Untersuchungshandlungen durchzuführen. Es sei das Recht des Beschwerdeführers gewesen, den Drogenvortest mit der Begründung zu verweigern, dieser sei ungenau. Jedoch habe er dann auch die Konsequenzen zu tragen und die Entnahme einer Blutprobe zu akzeptieren. Er habe ohnehin keinen Grund gehabt, den Drogentest und die Blutprobe zu verweigern, wenn seine Behauptung, vorgängig keine Betäubungsmittel konsumiert zu haben, den Tatsachen entsprochen habe. Zumindest wäre die Blutprobe die geeignete und wissenschaftlich zuverlässige Methode gewesen, um diesbezüglich Klarheit zu schaffen, nachdem der Drugwipe-Test tatsächlich bei den Strafverfolgungsbehörden umstritten sei und deshalb auch nur als Vortest verwendet werde. Zudem gebe es keinerlei Anzeichen dafür, dass der Beschwerdeführer in irgendeiner Weise getäuscht oder über seine Rechte nicht aufgeklärt worden sei, so dass diese Verweigerung den Tatbestand der Vereitelung von Massnahmen zur Feststellung der Fahrunfähigkeit erfülle (erstinstanzliches Urteil S. 8 f.). Die Vorinstanz teilt die Auffassung der ersten Instanz. Sie hält dafür, dass die Fahrweise - ein auffallend langsames Fahren - und das Verhalten des Beschwerdeführers anlässlich der Verkehrskontrolle - Nervosität und zunehmendes Aufbrausen - eine Fahrunfähigkeit nahegelegt hätten. Auch dessen energische Reaktion auf die Frage, woher er komme, habe der Polizist als Anzeichen einer Fahrunfähigkeit berücksichtigen dürfen, ebenso wie die wässrigen Augen und zitternden Augenlider, so dass der Betäubungsmittelvortest nicht ohne erkennbaren Anlass angeordnet worden sei (angefochtenes Urteil S. 5). Mit dem Vorliegen dieser Anzeichen einer Fahrunfähigkeit sei die Anordnung des Betäubungsmittelvortests nach Art. 55 Abs. 2 SVG und Art. 10 Abs. 2 der Verordnung vom 28. März 2007 über die Kontrolle des Strassenverkehrs (Strassenverkehrskontrollverordnung, SKV; SR 741.013) bzw. die Anordnung der Blutprobe nach Art. 55 Abs. 3 lit. a SVG begründet gewesen und der Beschwerdeführer verpflichtet, sich diesen Massnahmen zur Feststellung der Fahrunfähigkeit zu unterziehen bzw. bei der Durchführung mitzuwirken, so dass er den objektiven Tatbestand von Art. 91a Abs. 1 SVG erfüllt habe. Der Beschwerdeführer habe nicht daran zweifeln können, dass eine allfällige Fahrunfähigkeit abgeklärt werden würde und seine Verweigerung der Mitwirkung vernünftigerweise nur als Inkaufnahme der Vereitelung einer Massnahme zur Feststellung der Fahrunfähigkeit gewertet werden könne. Indem er sich im Wissen darum dem Betäubungsmittelvortest bzw. der Blutprobe widersetzt habe, habe er den Tatbestand mit Wissen und Willen, also vorsätzlich, erfüllt (angefochtenes Urteil S. 6).</w:t>
      </w:r>
    </w:p>
    <w:p>
      <w:r>
        <w:rPr>
          <w:b/>
        </w:rPr>
        <w:t>E. 1.3.1</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143 IV 500 E. 1.1,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Erforderlich ist, dass der Entscheid nicht nur in der Begründung, sondern auch im Ergebnis willkürlich ist ( BGE 141 IV 305 E. 1.2 mit Hinweisen). Die Willkürrüge muss explizit vorgebracht und substantiiert begründet werden ( Art. 106 Abs. 2 BGG ). Auf ungenügend begründete Rügen oder allgemeine appellatorische Kritik am angefochtenen Entscheid tritt das Bundesgericht nicht ein ( BGE 144 V 50 E. 4.2; 143 IV 500 E. 1.1; je mit Hinweisen).</w:t>
      </w:r>
    </w:p>
    <w:p>
      <w:r>
        <w:t>Dem Grundsatz "in dubio pro reo" kommt in seiner Funktion als Beweiswürdigungsregel im Verfahren vor dem Bundesgericht keine über das Willkürverbot von Art. 9 BV hinausgehende Bedeutung zu ( BGE 144 IV 345 E. 2.2.3.3; 143 IV 500 E. 1.1; 138 IV 74 E. 7; je mit Hinweisen).</w:t>
      </w:r>
    </w:p>
    <w:p>
      <w:r>
        <w:rPr>
          <w:b/>
        </w:rPr>
        <w:t>E. 1.3.2</w:t>
      </w:r>
    </w:p>
    <w:p>
      <w:r>
        <w:t>Das Bundesgericht wendet das Recht von Amtes wegen an ( Art. 106 Abs. 1 BGG ). Es ist weder an die von den Parteien in der Beschwerde vorgebrachten Argumente noch an die vorinstanzliche Begründung gebunden. Es kann eine Beschwerde aus einem anderen, als dem angerufenen Grund beziehungsweise mit einer von den vorinstanzlichen Erwägungen abweichenden Begründung gutheissen oder abweisen ( BGE 143 V 19 E. 2.3; 141 III 426 E. 2.4; Urteile 6B_28/2018 vom 7. August 2018 E. 1; 6B_831/2016 vom 13. Februar 2017 E. 2.1.2), vorausgesetzt die Beschwerde genügt den Begründungsanforderungen ( Art. 42 Abs. 2 BGG ). Immerhin prüft es grundsätzlich nur die geltend gemachten Rügen, sofern die rechtlichen Mängel nicht geradezu offensichtlich sind (Urteile 6B_428/2018 vom 31. Juli 2019 E. 1.3; 6B_893/2018 vom 2. April 2019 E. 1.1.2). Das Bundesgericht darf nach Art. 107 Abs. 1 BGG zudem nicht über die Begehren der Parteien hinausgehen.</w:t>
      </w:r>
    </w:p>
    <w:p>
      <w:r>
        <w:rPr>
          <w:b/>
        </w:rPr>
        <w:t>E. 1.4.1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 wie vereitelt. In subjektiver Hinsicht erfordert der Tatbestand Vorsatz, wobei Eventualvorsatz genügt ( BGE 145 IV 50 E. 3.1 mit Hinweisen).</w:t>
      </w:r>
    </w:p>
    <w:p>
      <w:r>
        <w:t>Gemäss Art. 55 Abs. 1 SVG können Fahrzeugführer sowie an Unfällen beteiligte Strassenbenützer einer Atemalkoholprobe unterzogen werden. Weist die betroffene Person Anzeichen von Fahrunfähigkeit auf und sind diese nicht oder nicht allein auf Alkoholeinfluss zurückzuführen, so kann sie weiteren Voruntersuchungen, namentlich Urin- und Speichelproben unterzogen werden ( Art. 55 Abs. 2 SVG ).</w:t>
      </w:r>
    </w:p>
    <w:p>
      <w:r>
        <w:t>Art. 10 Abs. 2 SKV sieht vor, dass die Polizei zum Nachweis von Betäubungs- oder Arzneimitteln namentlich im Urin, Speichel oder Schweiss, Vortests durchführen kann, wenn Hinweise dafür bestehen, dass die kontrollierte Person wegen einer anderen Substanz als Alkohol fahrunfähig ist und in diesem Zustand ein Fahrzeug geführt hat. Die Polizei muss die betroffene Person darauf hinweisen, dass die Weigerung, an der Durchführung eines Vortests oder der Atemalkoholprobe mitzuwirken, die Anordnung einer Blutprobe zur Folge hat ( Art. 13 Abs. 1 lit. a SKV ). Verweigert die betroffene Person die Durchführung eines Vortests, die Atemalkoholprobe, die Blutentnahme, die Sicherstellung von Urin oder die ärztliche Untersuchung, so ist sie auf die Folgen, d.h. Strafbarkeit nach Art. 91a Abs. 1 SVG und Führerausweisentzug nach Art. 16c Abs. 1 lit. d und Abs. 2 SVG , aufmerksam zu machen ( Art. 13 Abs. 2 SKV ).</w:t>
      </w:r>
    </w:p>
    <w:p>
      <w:r>
        <w:rPr>
          <w:b/>
        </w:rPr>
        <w:t>E. 1.4.2</w:t>
      </w:r>
    </w:p>
    <w:p>
      <w:r>
        <w:t>Nach der Rechtsprechung genügen für die Durchführung eines Vortests nach Art. 10 Abs. 2 SKV bereits geringe Anzeichen für eine durch Betäubungs- oder Arzneimittel beeinträchtigte Fahrfähigkeit, wie beispielsweise ein blasser Teint und wässrige Augen ( BGE 145 IV 50 E. 3.5; Urteil 6B_244/2011 vom 20. Juni 2011 E. 1.4). Das Bundesgericht hat zudem unter Hinweis auf die generalpräventive Regelungsabsicht des Gesetzgebers präzisiert, dass die nach Art. 10 Abs. 2 SKV erforderlichen Hinweise dafür, dass die kontrollierte Person wegen einer anderen Substanz als Alkohol fahrunfähig ist und in diesem Zustand ein Fahrzeug geführt hat, nicht mit einem hinreichenden Tatverdacht im Sinne von Art. 197 Abs. 1 lit. b StPO gleichzusetzen sind und die Polizei im Rahmen ihrer sicherheitspolizeilichen Tätigkeit befugt ist, einen Vortest nach Art. 10 Abs. 2 SKV anzuordnen. Je nach den konkreten Umständen und dem Ergebnis des Vortests kann indes ein hinreichender Tatverdacht im Sinne von Art. 197 Abs. 1 lit. b StPO vorliegen, welcher zu einer nach Art. 198 Abs. 1 lit. a StPO durch die Staatsanwaltschaft anzuordnenden Massnahme zur Feststellung der Fahrunfähigkeit aufgrund des Verdachts einer Widerhandlung gegen das SVG führen kann ( BGE 145 IV 50 E. 3.5).</w:t>
      </w:r>
    </w:p>
    <w:p>
      <w:r>
        <w:rPr>
          <w:b/>
        </w:rPr>
        <w:t>E. 1.5.1</w:t>
      </w:r>
    </w:p>
    <w:p>
      <w:r>
        <w:t>Indem der Beschwerdeführer sinngemäss geltend macht, für die Anordnung eines Betäubungsmittelvortests durch die Polizei müsse, wie bei der Anordnung von strafprozessualen Zwangsmassnahmen, ein Anfangsverdacht im Sinne von Art. 197 Abs. 1 lit. b StPO vorliegen, geht er fehl, da der Beschwerdeführer vorliegend unstreitig anlässlich einer allgemeinen Verkehrskontrolle durch die Kantonspolizei Aargau angehalten wurde, welche dabei eine selbstständige polizeiliche Tätigkeit im Rahmen ihrer sicherheits- bzw. verkehrspolizeilichen Aufgaben ausführte und nicht einer polizeilichen Ermittlungstätigkeit im Rahmen der Strafverfolgung im Sinne von Art. 15 Abs. 1 StPO resp. Art. 306 ff. StPO nachging (siehe dazu BGE 145 IV 50 E. 3.4; Urteil 6B_372/2018 vom 7. Dezember 2018 E. 2.3.1; je mit Hinweisen).</w:t>
      </w:r>
    </w:p>
    <w:p>
      <w:r>
        <w:rPr>
          <w:b/>
        </w:rPr>
        <w:t>E. 1.5.2</w:t>
      </w:r>
    </w:p>
    <w:p>
      <w:r>
        <w:t>Was der Beschwerdeführer ausserdem in Bezug auf die Beweiswürdigung durch die Vorinstanz geltend macht (Beschwerde S. 6-15), ist nicht geeignet, die vorinstanzliche Sachverhaltsfeststellung als willkürlich erscheinen zu lassen.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Dabei braucht, wie ausgeführt, auf die Ausführungen des Beschwerdeführers nur eingegangen zu werden, soweit sich diese mit den vorinstanzlichen Erwägungen auseinandersetzen. Dies ist wiederholt nicht der Fall. Daran ändert nichts, wenn der Beschwerdeführer zwar zum Teil die vorinstanzlichen Erwägungen wiedergibt, in der Sache aber einzig seine bereits im kantonalen Verfahren eingenommenen Rechtsstandpunkte ausführlich wiederholt. Er vermag namentlich keine Willkür zu begründen, wenn er der Vorinstanz eine stillschweigende Annahme, er sei bei der Kontrolle "von Beginn weg" nervös bzw. auffallend nervös gewesen, sowie Aktenwidrigkeit unterstellt (Beschwerde S. 7 f.), zumal dies nicht zutrifft. Die Vorinstanz geht nicht nur gestützt auf die glaubhaft erachteten Aussagen des Polizeibeamten B.________ anlässlich der erstinstanzlichen Hauptverhandlung, die sie in ihren Erwägungen im Wesentlichen wiedergibt, davon aus, es hätten unter den Anzeichen für eine Fahrunfähigkeit des Beschwerdeführers "Nervosität und zunehmendes Aufbrausen" vorgelegen, sondern hält fest, konkrete Anzeichen für eine durch Betäubungsmittel beeinträchtigte Fahrt seien vom Polizisten B.________ in den Akten und auch im Polizeirapport vom 11. November 2017 festgehalten worden (angefochtenes Urteil S. 5). Diese Beweiswürdigung ist nicht zu beanstanden, zumal der Polizeibeamte seinen zuvor geschilderten Eindruck des Beschwerdeführers als etwas nervös (kantonale Akten, pag. 104) mit seiner späteren Aussage präzisierte, wonach der Beschwerdeführer "relativ aufbrausend gewesen sei bzw. eigentlich zuerst relativ ruhig und dann innert kürzester Zeit relativ aufbrausend, laut, auch mit der Stimme"; er habe mit den Händen gestikuliert, "relativ zügig oder hastig", was man im Normalzustand, wenn man nicht nervös sei, nicht mache (kantonale Akten, pag. 105). In Bezug auf den Vorwurf, der Anklagegrundsatz sei verletzt (Beschwerde S. 8), ist darauf hinzuweisen, dass die Vorinstanz im Rahmen ihrer freien Beweiswürdigung auch die Erklärung des Beschwerdeführers berücksichtigen durfte, wonach dieser die Frage des Polizisten, woher er gekommen sei, nicht beantworten wollte, weil er ihm das nicht sagen müsse. Für die Annahme von Willkür erforderliche, klare und unauflösliche Widersprüche, aufgrund welcher sich eine andere als die vorinstanzliche Schlussfolgerung der genügenden Anzeichen für eine Fahrunfähigkeit im Hinblick auf die Anordnung eines Drogen-Vortests geradezu aufdrängt, sind indessen vom Beschwerdeführer weder in rechtsgenügender Weise geltend gemacht noch ersichtlich. Keine Willkür belegen die weiteren Bestreitungen des Beschwerdeführers, wonach er im Kontrollzeitpunkt weder wässrige Augen noch zitternde Augenlider gehabt habe (Beschwerde S. 9-13). Beide Symptome wurden handschriftlich bereits am Tag der Verkehrskontrolle im Formular "Polizeiprotokoll bei Verdacht auf Alkohol-, Betäubungs- oder Arzneimittelkonsum und Auftragsbestätigung zur Blut-/Urinentnahme" festgehalten (einmal unter dem Titel "Sachverhalt" und einmal unter dem Titel "Betäubungsmittelvortest" und dem Stichwort "Grund für die Durchführung"; kantonale Akten, pag. 009 und 010) und durch die Zeugenaussage des Polizisten bestätigt (kantonale Akten, pag. 104 und 105), worauf die Vorinstanz zutreffend hinweist (angefochtenes Urteil S. 5). Die Vorinstanz verfällt nicht in Willkür, wenn sie vor diesem Hintergrund auf die unter Androhung der Bestrafung wegen wissentlich falscher Zeugenaussage abgegebene Darstellung des Polizeibeamten abstellt und nicht auf die Bestreitungen des Beschwerdeführers, zumal der Polizeibeamte nachvollziehbar und plausibel begründet, wieso er auf das Fahrzeug des Beschwerdeführers aufmerksam wurde und aus welchen Gründen er schliesslich den Drogenvortest (Drugwipe) angeordnet hat. So sei er auf das Fahrzeug des Beschwerdeführers aufmerksam geworden, weil er das Gefühl gehabt habe, dieser habe auf die Bremse getreten oder habe verlangsamt, als er ihn gesehen habe, nachdem er um die Kurve gefahren sei (kantonale Akten, pag. 103). Erst nachdem er beim Beschwerdeführer wässrige Augen festgestellt gehabt und dieser die Angaben darüber verweigert habe, woher er komme, aber beim Vortest ausserhalb des Fahrzeugs mitgemacht habe (der Beschwerdeführer bezeichnet dies als "Männchen-Machen"), habe er festgestellt, dass der Beschwerdeführer bei geschlossenen Augen ein starkes Augenliderflattern gehabt habe, was ein weiterer Hinweis auf einen Betäubungsmittelkonsum gewesen sei (kantonale Akten, pag. 104). Dafür, dass die Aussagen des Polizeibeamten nicht der Wahrheit entsprechen könnten, bestehen keinerlei Anhaltspunkte. Die Vorinstanz konnte auf die Aussagen des gerichtlich befragten Polizisten deshalb ohne Willkür abstellen. Die weitere Rüge des Beschwerdeführers, die Polizisten hätten entgegen diesem Beweisergebnis keinen Verdacht auf betäubungsmittelbedingte Fahrunfähigkeit gehabt, sondern nur einen "allgemeinen Verdacht auf Begehung irgendeiner Gesetzesübertretung" entbehrt damit jeder Grundlage. Darauf ist nicht weiter einzugehen. Für die rechtliche Beurteilung ist somit vom vorinstanzlich festgestellten Sachverhalt auszugehen.</w:t>
      </w:r>
    </w:p>
    <w:p>
      <w:r>
        <w:rPr>
          <w:b/>
        </w:rPr>
        <w:t>E. 1.6.1</w:t>
      </w:r>
    </w:p>
    <w:p>
      <w:r>
        <w:t>Der Tatbestand von Art. 91a Abs. 1 SVG unterscheidet drei strafbare Verhaltensweisen des Fahrzeugführers: Das Ausweichen bzw. Sich-Entziehen (z.B. durch Flucht), das Vereiteln (z.B. durch Nachtrunk) und der aktive oder passive Widerstand bzw. das Widersetzen (Urteil 6B_158/2019 vom 12. März 2019 E. 1.1 mit Hinweisen; PHILIPPE WEISSENBERGER, Kommentar Strassenverkehrsgesetz und Ordnungsbussengesetz, 2. Aufl. 2015, N. 4 zu Art. 91a SVG ; CHRISTOF RIEDO, in: Basler Kommentar, Strassenverkehrsgesetz, 2014, N. 151 ff. zu Art. 91a SVG ). Nach der mit BGE 109 IV 137 und 115 IV 51 eingeleiteten Änderung der Rechtsprechung, welche im Urteil 6B_158/2019 vom 12. März 2019 bestätigt wird, ist die Vereitelung von Massnahmen zur Feststellung der Fahrunfähigkeit durch die Tathandlung des Widersetzens ein Erfolgsdelikt. Danach ist der Tatbestand erfüllt, wenn die zuverlässige Ermittlung der Fahrunfähigkeit mittels der im Gesetz vorgesehenen spezifischen Untersuchungsmethoden im massgebenden Zeitpunkt durch aktiven oder passiven Widerstand des Täters verunmöglicht wird. Kann jedoch die Fahrunfähigkeit trotz der Weigerung später noch schlüssig festgestellt werden, liegt lediglich vollendeter Versuch der Tatbegehung vor ( BGE 115 IV 51 E. 5; 109 IV 137 E. 2a; Urteile 6B_158/2019 vom 12. März 2019 E. 1.1.1; 6B_216/2010 vom 11. Mai 2010 E. 3.1.2). Demgegenüber wurde in früheren Urteilen festgehalten, dass die Ausführung der angeordneten Massnahme durch das widersetzende Verhalten des Betroffenen nicht gänzlich verunmöglicht werden müsse und es genüge, dass sie erschwert, verzögert oder behindert werde, so dass - bei genügender Intensität - auch ein verbaler Widerstand den Tatbestand erfüllen könne. Mithin sei der Tatbestand erfüllt, wenn das Verhalten des Betroffenen der reibungslosen Durchführung der angeordneten Massnahme entgegenstehe. Daran ändere nichts, dass eine Blutprobe - bei Vorliegen eines wichtigen Grundes (vgl. Art. 55 Abs. 4 SVG ) - auch gegen den Willen der verdächtigen Person durchgeführt werden könne (Urteile 6B_229/2012 vom 5. November 2012 E. 4.1 und 4.2; 6B_680/2010 vom 2. November 2010 E. 4.2.2; BGE 103 IV 49 ; vgl. auch BGE 127 IV 115 E. 2 betreffend den Tatbestand der Hinderung einer Amtshandlung im Sinne von Art. 286 StGB ). Im kürzlich ergangenen Urteil 6B_137/2019 vom 8. Oktober 2019 schliesslich befasste sich das Bundesgericht primär mit der Frage nach der Zuständigkeit zur Anordnung sowie der Zulässigkeit mehrerer Vortests unter dem Gesichtspunkt von Art. 55 SVG i.V.m. Art. 10 der Strassenverkehrskontrollverordnung vom 28. März 2007 (SKV; SR 741.013). Hingegen setzte sich das Bundesgericht in jenem Entscheid nicht mit der Rechtsprechung zur hier zu beantwortenden Frage auseinander, ob der Tatbestand der Vereitelung von Massnahmen zur Feststellung der Fahrunfähigkeit gemäss Art. 91a SVG bereits aufgrund der Verweigerung eines oder mehrerer Vortests erfüllt sein kann. Die Kommentatoren sind sich diesbezüglich nicht einig: RIEDO hält dafür, dass die Herbeiführung des tatbestandsmässigen Erfolges voraussetze, dass die Untersuchungsmassnahme überhaupt nicht mehr rechtzeitig durchgeführt werden könne und eine blosse zeitliche Verzögerung nicht ausreiche. Unter Hinweis auf die Marginalie von Art. 91a SVG und darauf, dass die Strafbarkeit nach dieser Bestimmung nicht davon abhängen solle, inwieweit die Behörden gewillt seien, von den ihnen zur Durchsetzung einer Untersuchungsmassnahme zur Verfügung stehenden Zwangsbefugnissen Gebrauch zu machen, sei ein vollendetes "Widersetzen" nur dann anzunehmen, wenn die Fahrunfähigkeit überhaupt nicht mehr überprüft werden könne (RIEDO, a.a.O., N. 22, 160 und 229 f. zu Art. 91a SVG ). Desgleichen betrachtet CORBOZ die Erfüllung des Tatbestandes als Erfolgsdelikt und lässt dazu die Vereitelung einer einzigen der in Art. 91a Abs. 1 SVG aufgezählten spezifischen Massnahmen zur Feststellung der Fahrunfähigkeit genügen, allerdings nur dann, wenn sie die Ermittlung des Zustandes des Betroffenen (sc. wohl gemeint: gänzlich) verunmöglicht (BERNARD CORBOZ, Les infractions en droit suisse, Bd. II, 3. Aufl. 2010, N. 1 und 7 zu Art. 91a SVG ). Dagegen erscheint es WEISSENBERGER unter Hinweis auf die Rechtsprechung richtig, dass die Tatvariante der Vereitelung ein Erfolgsdelikt sei, während die anderen Tatvarianten des Widersetzens und Entziehens schlichte Tätigkeitsdelikte seien (WEISSENBERGER, a.a.O., N. 17 zu Art. 91a SVG ). Unter Hinweis auf SCHULTZ und den Entscheid des Kassationshofs des Bundesgerichts 6S.275/2006 vom 5. September 2006 (E. 3.2) schliesst sich dieser Auffassung auch OTT an (DOMINIQUE OTT, Der Grundsatz "nemo tenetur se ipsum accusare", unter besonderer Berücksichtigung der strassenverkehrsrechtlichen Pflichten, 2012, S. 404).</w:t>
      </w:r>
    </w:p>
    <w:p>
      <w:r>
        <w:rPr>
          <w:b/>
        </w:rPr>
        <w:t>E. 1.6.2</w:t>
      </w:r>
    </w:p>
    <w:p>
      <w:r>
        <w:t>Nach Art. 10 Abs. 4 SKV kann auf weitere Untersuchungen verzichtet werden, wenn die Vortests ein negatives Resultat ergeben und die kontrollierte Person keine Anzeichen von Fahrunfähigkeit aufweist. Mit anderen Worten dient ein solcher Betäubungsmittelvortest lediglich als Entscheidungshilfe dafür, ob eine Blutprobe anzuordnen und der Fahrzeugführer einer Zwangsmassnahme zu unterziehen ist, ersetzt jedoch im Gegensatz zur Atemalkoholprobe die Blutprobe nicht und ist keine notwendige Durchgangsstufe für die Anordnung einer Blutprobe, weshalb denn auch eine Blutprobe ohne vorgängigen Drogenvortest angeordnet werden kann und sogar dann, wenn der Vortest ein negatives Resultat ergibt, sofern Anzeichen für betäubungsmittelbedingte Fahrunfähigkeit vorliegen (Urteil 6B_196/2010 vom 20. April 2010 E. 1.4.1; DANIEL KAISER, Die Blutprobe im Strassenverkehr, Strassenverkehr 2/2017, S. 12 ff.; WEISSENBERGER, a.a.O., N. 10 f. zu Art. 55 SVG ). Im Übrigen kommt den Betäubungsmittelvortests lediglich eine Indikatorfunktion zu, da sie zwar ein positives oder negatives Ergebnis anzuzeigen vermögen, hingegen nicht geeignet sind, den relevanten medizinischen Zustand der betroffenen Person zum Abnahme- bzw. Fahrzeitpunkt exakt festzustellen ( BGE 145 IV 50 E. 3.5; FAHRNI/HEIMGARTNER, in: Basler Kommentar, Strassenverkehrsgesetz, 2014, N. 13, 20 und 35 zu Art. 55 SVG ). Mithin lässt sich mittels eines solchen Betäubungsmittelvortestes die Fahrunfähigkeit gerade nicht zuverlässig bzw. beweiskräftig ermitteln. Auch wenn Art. 91a SVG eine reibungslose Durchführung von angeordneten Massnahmen bzw. Amtshandlungen und damit den geordneten Gang der Rechtspflege ermöglichen soll (Urteil 6B_680/2010 vom 2. November 2010 E. 4.2.2), besteht der Zweck der Bestimmung in erster Linie in der Durchsetzung von Art. 91 SVG , der das Fahren in fahrunfähigem Zustand unter Strafe stellt (RIEDO, a.a.O. N. 14 f. zu Art. 91a SVG ; WEISSENBERGER, a.a.O., N. 2 zu Art. 91a SVG ; CORBOZ, a.a.O., N. 1 zu Art. 91a SVG ). Dieses Ziel kann mit der Verweigerung des Betäubungsmittelvortests von vornherein nicht erfüllt werden, da er lediglich einen Hinweis auf eine möglicherweise vorliegende Fahrunfähigkeit zufolge Betäubungsmittelkonsums gibt.</w:t>
      </w:r>
    </w:p>
    <w:p>
      <w:r>
        <w:rPr>
          <w:b/>
        </w:rPr>
        <w:t>E. 1.6.3</w:t>
      </w:r>
    </w:p>
    <w:p>
      <w:r>
        <w:t>Soweit der Beschwerdeführer in rechtlicher Hinsicht geltend macht, die Verlangsamung der Fahrt und seine Weigerung, die Frage nach dem Ausgangspunkt der Fahrt zu beantworten, seien keine spezifischen körperlichen Anzeichen für eine betäubungsmittelbedingte Fahrunfähigkeit und genügten nicht für die Anordnung von Drogentests (Beschwerde S. 13 f.), geht seine Argumentation an der Sache vorbei. Für die Beantwortung der Frage, wann Anzeichen von Fahrunfähigkeit vorliegen, ist auf die Umstände des konkreten Falles abzustellen. Dabei kommen jegliche Indizien in Frage, die einen entsprechenden Verdacht begründen können. Sie können im - allfällig verursachten - Unfall oder aber in der Person des Fahrzeuglenkers begründet sein. Als mögliche Indizien bzw. Verdachtsmomente (die in der Person eines unter Betäubungs- oder Arzneimittel stehenden Fahrzeugführers liegen) erscheinen insbesondere - und damit nicht ausschliesslich - ein berauschter, müder, euphorischer, apathischer oder sonst wie auffälliger Zustand desselben (vgl. Ziff. 2.1 lit. a der Weisungen des ASTRA betreffend die Feststellung der Fahrunfähigkeit im Strassenverkehr vom 2. August 2016; Urteil 6B_244/2011 vom 20. Juni 2011 E. 3.1 mit Hinweisen). Nicht zulässig ist eine Voruntersuchung, welche einzig auf der Kenntnis des früheren Drogenkonsums basiert ( BGE 139 II 95 E. 2.2). Massgebend ist, dass mit den Kontrollmassnahmen nach Art. 55 SVG auch generalpräventive Motive verfolgt werden, mithin sollten Personen, welche ihre Fahrunfähigkeit durch Betäubungs- oder Arzneimittel herbeiführen, denjenigen Personen, die aufgrund ihres Alkoholkonsums fahrunfähig sind, grundsätzlich gleichgestellt werden (Botschaft vom 31. März 1999 zur Änderung des Strassenverkehrsgesetzes [SVG], BBl 1999 4462, 4473 Ziff. 121.22). Aus Gründen der Verhältnismässigkeit wurde jedoch auf die systematische Durchführung von Kontrollen der Fahrunfähigkeit wegen Einflusses von Betäubungs- oder Arzneimitteln verzichtet ( BGE 145 IV 50 E. 3.5; 139 II 95 E. 2.1; je mit Hinweisen). Vorliegend hat die Vorinstanz mithin weder die Unschuldsvermutung noch anderes Bundesrecht verletzt, indem sie die Rechtmässigkeit der polizeilichen Anordnung des Betäubungsmittelvortests im Hinblick auf die Feststellung der Fahrunfähigkeit bejaht hat. Es lagen in der Gesamtwürdigung aller Indizien, auch vor dem Hintergrund der Nichtbeantwortung der Frage nach dem Ausgangspunkt der Fahrt, ausreichende Hinweise für eine durch Betäubungs- oder Arzneimittel beeinträchtigte Fahrfähigkeit des Beschwerdeführers vor, wobei die Feststellung der zitternden Augenlider im Verlaufe der Kontrolle den anfänglichen vagen Verdacht verstärkten. Selbst wenn der Beschwerdeführer mit Rücksicht auf den nemo-tenetur-Grundsatz Fragen nach einem allfälligen Betäubungsmittelkonsum nicht beantworten und sich damit nicht selbst belasten muss ( BGE 131 IV 36 E. 3.5.4), verkennt er demgegenüber offenbar, dass sich nach der bundesgerichtlichen und konventionsrechtlichen Rechtsprechung für Halter und Lenker von Motorfahrzeugen aus der Akzeptanz der Strassenverkehrsgesetzgebung sowie der Fahrberechtigung gewisse Obliegenheiten ergeben. Darunter fallen neben Verhaltenspflichten auch vielfältige Auskunftspflichten gegenüber den Behörden sowie namentlich die Duldungspflicht der beschuldigten Person zur Entnahme von Beweismitteln wie Blut, Atem, Urin, auch gegen ihren Willen ( BGE 145 IV 50 E. 3.6 ; 144 I 242 E. 1.2.3; je mit Hinweisen). Dies muss erst recht für die weit weniger einschneidenden Betäubungsmittelvortests (Drugwipe) gelten, die keinen Eingriff in die körperliche Integrität erfordern und rasch durchgeführt werden können ( BGE 145 IV 50 E. 3.5). Gemäss vorgenannter Rechtsprechung hat der die Mitwirkung verweigernde Fahrzeuglenker zudem die Konsequenzen seiner Weigerung zu tragen, die gemäss Art. 13 Abs. 2 SKV in Verbindung mit Art. 55 SVG insbesondere in der Anordnung einer Blutprobe bestehen. Dabei sind die Gründe des Fahrzeugführers für die Verweigerung der Mitwirkung beim Vortest unerheblich, egal ob sie sich auf weltanschauliche Ansichten, religiöse oder ethische Überzeugungen stützen oder - wie vorliegend - auf die verschiedentlich kritisierte zu grosse Ungenauigkeit solcher Tests und den damit einhergehenden drohenden Führerausweisentzug im Falle eines negativen Ergebnisses (Beschwerde S. 15 f.). Insoweit sich der Beschwerdeführer damit (allerdings erst im Zusammenhang mit der Strafzumessung) sinngemäss auf einen Rechtfertigungsgrund beruft, ist die Rüge unbegründet, denn ein solcher liegt nicht vor (YVAN JEANNERET, Les dispositions pénales de la Loi sur la circulation routière (LCR), 2007, N. 13 und 64 f. zu Art. 91a SVG ; HANS GIGER, Kommentar Strassenverkehrsgesetz mit weiteren Erlassen, 8. Aufl. 2014, N. 12 zu Art. 91a SVG ). Des Weiteren macht der Beschwerdeführer denn auch zu Recht vor Bundesgericht nicht mehr geltend, die Polizei habe ihn nicht auf die strafrechtlichen Folgen der Verweigerung des Drogenvortests hingewiesen. Zwar ist die Polizei gemäss Art. 13 Abs. 2 SKV gehalten, in solchen Fällen die betroffene Person auf die strafrechtlichen und administrativen Konsequenzen ihres Verhaltens aufmerksam zu machen. Dies ist zur Klärung des Sachverhalts und zur Vermeidung unnötiger Straf- und Administrativverfahren auch durchaus zweckmässig. Mit CORBOZ ist jedoch davon auszugehen, dass Art. 13 SKV keine Strafbarkeitsbedingung enthält, sondern vielmehr den Ablauf des Verfahrens regelt und der Tatbestand von Art. 91a SVG auch bei anfänglicher Weigerung des Betroffenen nicht als erfüllt betrachtet werden kann, wenn dieser später noch in eine andere Massnahme, z.B. die Blutprobe, einwilligt (CORBOZ, a.a.O., N. 16 zu Art. 91a SVG ). Mithin ist die Vereitelung von Massnahmen zur Feststellung der Fahrunfähigkeit im Sinne von Art. 91a SVG erst erfüllt, wenn der Zustand des Betroffenen definitiv nicht mehr zuverlässig festgestellt werden kann.</w:t>
      </w:r>
    </w:p>
    <w:p>
      <w:r>
        <w:rPr>
          <w:b/>
        </w:rPr>
        <w:t>E. 1.6.4</w:t>
      </w:r>
    </w:p>
    <w:p>
      <w:r>
        <w:t>Der verbale Widerstand des Beschwerdeführers, den er in aufgebrachter und aggressiver Verfassung der Durchführung des Drogenvortests klar und unmissverständlich entgegensetzte, führte vorliegend dazu, dass die Polizeibeamten von der Durchführung des Drugwipe-Testes absahen, die vorgesetzte Behörde zwecks des weiteren Vorgehens avisierten und dem Beschwerdeführer die Verschiebung auf den Polizeistützpunkt und eine allfällige Anordnung einer Blutprobe ankündigten (kantonale Akten, pag. 047 und 048). Bei dieser Sachlage ist auf die Unterstellungen des Beschwerdeführers, die Polizei habe statt wegen konkreter Hinweise lediglich aus Schikane bzw. wegen seines unkooperativen Verhaltens den Drogenvortest angeordnet, nicht weiter einzugehen.</w:t>
      </w:r>
    </w:p>
    <w:p>
      <w:r>
        <w:rPr>
          <w:b/>
        </w:rPr>
        <w:t>E. 1.6.5</w:t>
      </w:r>
    </w:p>
    <w:p>
      <w:r>
        <w:t>Der Beschwerdeführer verhinderte mittels fortgesetzter Verweigerungshaltung anschliessend an die Verkehrskontrolle auch die Durchführung der Blutprobe, obwohl er auf die rechtlichen Konsequenzen seines Verhaltens hingewiesen worden war. Vorliegend lagen ausreichend konkrete Anzeichen für die Annahme einer betäubungsmittelbedingten Fahrunfähigkeit vor, wie oben dargelegt wurde. Hinzu kommt die Verweigerung der Mitwirkung beim Vortest, so dass ein hinreichender Tatverdacht im Sinne von Art. 197 Abs. 1 lit. b StPO gegeben war, der die Anordnung einer Blutprobe durch die Staatsanwaltschaft rechtfertigte, die somit korrekt angeordnet wurde ( BGE 143 IV 313 ). Durch seine renitente Haltung verhinderte der Beschwerdeführer die zuverlässige und beweissichere Ermittlung einer allfälligen Fahrunfähigkeit mithin endgültig. Die Vorinstanz verletzt kein Bundesrecht, indem sie diesbezüglich den objektiven Tatbestand der Vereitelung von Massnahmen zur Feststellung der Fahrunfähigkeit im Sinne von Art. 91a SVG als erfüllt erachtet.</w:t>
      </w:r>
    </w:p>
    <w:p>
      <w:r>
        <w:rPr>
          <w:b/>
        </w:rPr>
        <w:t>E. 1.6.6</w:t>
      </w:r>
    </w:p>
    <w:p>
      <w:r>
        <w:t>Der Beschwerdeführer bemängelt die Würdigung des subjektiven Tatbestandes durch die Vorinstanz nicht. Nicht zu beanstanden ist, dass sie aufgrund der Umstände darauf schliesst, der Beschwerdeführer habe sich dem angeordneten Betäubungsmittelvortest bzw. der Blutprobe wissentlich sowie willentlich und damit vorsätzlich widersetzt (oben E. 1.2).</w:t>
      </w:r>
    </w:p>
    <w:p>
      <w:r>
        <w:rPr>
          <w:b/>
        </w:rPr>
        <w:t>E. 1.7.1</w:t>
      </w:r>
    </w:p>
    <w:p>
      <w:r>
        <w:t>Obwohl beide kantonalen Instanzen erwogen, der Beschwerdeführer habe den Tatbestand von Art. 91a Abs. 1 SVG durch die Verweigerung sowohl des Drogenvortests als auch der Blutprobe erfüllt, gehen sie für den Schuldspruch nicht von mehrfacher Tatbegehung aus. Die Vorinstanz begründet dies (im Zusammenhang mit der Strafzumessung) unter Hinweis auf RIEDO (a.a.O., N. 265 zu Art. 91a SVG ) damit, es läge unechte Konkurrenz vor (angefochtenes Urteil S. 7).</w:t>
      </w:r>
    </w:p>
    <w:p>
      <w:r>
        <w:rPr>
          <w:b/>
        </w:rPr>
        <w:t>E. 1.7.2</w:t>
      </w:r>
    </w:p>
    <w:p>
      <w:r>
        <w:t>Ohne nähere Begründung geht RIEDO von unechter Konkurrenz aus, wenn sich der Täter im Rahmen des gleichen Sachverhaltskomplexes mehreren behördlichen Anordnungen widersetzt, also etwa zunächst einer Atem-, dann auch noch einer Blutprobe. Gleiches gelte, wenn sich der Täter zunächst einer Anordnung widersetze und sich in der Folge auch noch der zwangsweisen Durchsetzung entziehe (RIEDO, a.a.O., N. 265 zu Art. 91a SVG ). CORBOZ hält, im Ergebnis gleich, aber mit abweichender Begründung dafür, dass bei mehreren aufeinanderfolgenden Tathandlungen im gleichen Sachverhaltskomplex angesichts des identischen Ziels nicht von (sc. echter) Konkurrenz auszugehen sei. Da es sich bei Art. 91a SVG um ein Erfolgsdelikt handle, mache sich entgegen dem Gesetzeswortlaut nicht strafbar, wer zunächst eine Blutentnahme verweigere, jedoch nach Belehrung über die strafrechtlichen Folgen sich der Untersuchung unterziehe oder wer den Atemalkoholtest verweigere, einer Blutprobe aber zustimme, vorausgesetzt die verweigerte Massnahme habe eine sichere Feststellung des Zustands der Person im relevanten Zeitpunkt nicht verhindert (CORBOZ, a.a.O., N. 47 zu Art. 91a SVG ). Vor dem Hintergrund, dass Art. 91a SVG zum Ziel hat, das Verbot des Fahrens in fahrunfähigem Zustand im Sinne von Art. 91 SVG rechtspflegemässig durchzusetzen und explizit verschiedene Arten von Massnahmen zur Feststellung der Fahrunfähigkeit aufzählt, mittels welchen der Zustand der Fahrzeugführer festgestellt werden soll, ist nicht ersichtlich, weshalb das strafbare Verhalten durch Verweigerung der einen gesetzeskonform angeordneten Massnahme durch die nachmalige erneute Verweigerung einer zusätzlichen anderen, wiederum gesetzeskonform angeordneten, Massnahme quasi kompensiert werden sollte. Die Frage braucht hier jedoch nicht abschliessend geklärt zu werden, nachdem die Verweigerung des Betäubungsmittelvortests (Drugwipe) den Tatbestand (noch) nicht erfüllt, jedoch die Verweigerung der Blutprobe zweifelsohne tatbestandmässig ist.</w:t>
      </w:r>
    </w:p>
    <w:p>
      <w:r>
        <w:rPr>
          <w:b/>
        </w:rPr>
        <w:t>E. 1.8</w:t>
      </w:r>
    </w:p>
    <w:p>
      <w:r>
        <w:t>Zusammengefasst erweist sich der Schuldspruch der Vorinstanz wegen (einfacher) Vereitelung von Massnahmen zur Feststellung der Fahrunfähigkeit im Sinne von Art. 91a Abs. 1 SVG als bundesrechtskonform.</w:t>
      </w:r>
    </w:p>
    <w:p>
      <w:r>
        <w:rPr>
          <w:b/>
        </w:rPr>
        <w:t>E. 2.1</w:t>
      </w:r>
    </w:p>
    <w:p>
      <w:r>
        <w:t>Der Beschwerdeführer beanstandet die vorinstanzliche Strafzumessung. Er rügt die Erhöhung von Anzahl und Höhe der Tagessätze sowie die Addition einer höheren Verbindungsbusse durch die Vorinstanz. Damit sei die Strafe in ihrer Summe nicht mehr schuldangemessen.</w:t>
      </w:r>
    </w:p>
    <w:p>
      <w:r>
        <w:rPr>
          <w:b/>
        </w:rPr>
        <w:t>E. 2.2</w:t>
      </w:r>
    </w:p>
    <w:p>
      <w:r>
        <w:t>Der Tatbestand der Vereitelung von Massnahmen zur Feststellung der Fahrunfähigkeit im Sinne von Art. 91a Abs. 2 SVG zieht eine Bestrafung des Motorfahrzeugführers mit Freiheitsstrafe bis zu drei Jahren oder Geldstrafe nach sich.</w:t>
      </w:r>
    </w:p>
    <w:p>
      <w:r>
        <w:t>Gemäss Art. 47 Abs. 1 StGB misst das Gericht die Strafe nach dem Verschulden des Täters zu. Nach Art. 42 Abs. 4 StGB kann eine bedingte Strafe mit einer Busse nach Art. 106 StGB verbunden werden. Im Übrigen liegt es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144 IV 313 E. 1.2; 136 IV 55 E. 5.6 mit Hinweis). Das Gericht erfüllt seine Begründungspflicht ( Art. 50 StGB ), wenn es die Überlegungen, die es bei der Bemessung der Strafe vorgenommen hat, in den Grundzügen wiedergibt ( BGE 134 IV 17 E. 2.1).</w:t>
      </w:r>
    </w:p>
    <w:p>
      <w:r>
        <w:rPr>
          <w:b/>
        </w:rPr>
        <w:t>E. 2.3</w:t>
      </w:r>
    </w:p>
    <w:p>
      <w:r>
        <w:t>Die Vorinstanz geht von einem noch leichten Tatverschulden des Beschwerdeführers aus und erachtet unter Berücksichtigung der Tat- und Täterkomponenten insgesamt eine Geldstrafe von 90 Tagessätzen sowie eine Verbindungsbusse von Fr. 2'000.-- (bzw. 23 Tage Ersatzfreiheitsstrafe bei schuldhafter Nichtbezahlung) als dem Verschulden und den persönlichen Verhältnissen des Beschwerdeführers angemessen (angefochtenes Urteil S. 8 und 10). Sie erwägt, seine Verhaltensweise gehe nicht über die Erfüllung des Tatbestandes hinaus, jedoch habe er sich zwei behördlichen Anordnungen widersetzt. Er habe über ein grosses Mass an Entscheidungsfreiheit verfügt und es wäre ihm ohne Weiteres möglich gewesen, sich den Massnahmen zur Feststellung der Fahrunfähigkeit zu unterziehen bzw. bei der Durchführung mitzuwirken. Umstände, die dies verhindert hätten, seien nicht ersichtlich. Je leichter es für ihn gewesen wäre, Art. 91a SVG zu respektieren, desto schwerer wiege seine Entscheidung gegen sie (angefochtenes Urteil S. 7).</w:t>
      </w:r>
    </w:p>
    <w:p>
      <w:r>
        <w:rPr>
          <w:b/>
        </w:rPr>
        <w:t>E. 2.4.1</w:t>
      </w:r>
    </w:p>
    <w:p>
      <w:r>
        <w:t>Insoweit der Beschwerdeführer die massive Erhöhung von Anzahl und Höhe der Tagessätze gegenüber der Strafzumessung der Erstinstanz rügt, kann ihm nicht gefolgt werden. Da die Staatsanwaltschaft Anschlussberufung erhob, kam das Verbot der "reformatio in peius" nicht zum Tragen ( Art. 391 Abs. 2 StPO ). Die Berufungsinstanz fällt ein neues Urteil ( Art. 408 StPO ) und hat die Strafe nach ihrem eigenen Ermessen festzusetzen. Sie muss sich nicht daran orientieren, wie die erste Instanz die einzelnen Strafzumessungsfaktoren gewichtet (Urteil 6B_783/2018 vom 6. März 2019 E. 3.4). Zudem darf die Berufungsinstanz den Tagessatz nach den im Urteilszeitpunkt aktuellen finanziellen Verhältnissen des Verurteilten festsetzen, selbst wenn sich diese seit dem erstinstanzlichen Entscheid verbessert haben ( BGE 144 IV 198 E. 5.4.3). Mit den Überlegungen, nach welchen die Vorinstanz den Tagessatz bestimmt (angefochtenes Urteil S. 8 f.), setzt sich der Beschwerdeführer jedoch nicht auseinander und beanstandet die diesbezüglichen Sachverhaltsfeststellungen nicht, so dass sie das Bundesgericht binden ( Art. 105 Abs. 1 BGG ) und diesbezüglich auf die Beschwerde nicht einzutreten ist.</w:t>
      </w:r>
    </w:p>
    <w:p>
      <w:r>
        <w:rPr>
          <w:b/>
        </w:rPr>
        <w:t>E. 2.4.2</w:t>
      </w:r>
    </w:p>
    <w:p>
      <w:r>
        <w:t>Allerdings hat die Vorinstanz im Rahmen der Strafzumessung dennoch das ihr zustehende Ermessen überschritten, resp. ihrer Strafzumessung unmassgebliche Gesichtspunkte zugrunde gelegt. Sie geht, was ihre Begründung nahe legt, von zwei Tathandlungen aus und würdigt dies strafschärfend. So wirft sie dem Beschwerdeführer ausdrücklich vor, er habe sich zwei behördlichen Anordnungen widersetzt und erwägt, es wäre ihm ohne Weiteres möglich gewesen, sich "diesen Massnahmen" zu unterziehen bzw. bei der Durchführung mitzuwirken (angefochtenes Urteil S. 7). Dies kann nur so verstanden werden, dass sie die beiden Verfehlungen strafschärfend würdigt, auch wenn sie dies in ihren Erwägungen zur Strafzumessung nicht explizit darlegt. Damit setzt sie sich in Widerspruch zu ihrer eigenen expliziten Annahme, es sei aufgrund des gleichen Sachverhaltskomplexes von unechter Konkurrenz auszugehen. Bei unechter Konkurrenz hat entgegen der Vorinstanz keine Strafschärfung im Sinne von Art. 49 Abs. 1 StGB zu erfolgen, sondern hat sich die Strafzumessung einzig an demjenigen Straftatbestand zu orientieren, welcher den anderen verdrängt (JÜRG-BEAT ACKERMANN, in: Basler Kommentar, Strafrecht, Bd. II, 4. Aufl. 2019, N. 68 zu Art. 49 StGB ; STRATENWERTH/WOHLERS, Schweizerisches Strafgesetzbuch, Handkommentar, 3. Aufl. 2013, Vorbemerkungen zu Art. 49 StGB N. 2 ff. und N. 7; TRECHSEL/AFFOLTER-EIJSTEN, in: Schweizerisches Strafgesetzbuch, Praxiskommentar, 2. Aufl. 2013, N. 2 zu Art. 49 StGB ). Wie oben dargelegt, irrt die Vorinstanz jedoch, wenn sie unechte Konkurrenz annimmt, da die Verweigerung des Betäubungsmittelvortests (Drugwipe) den objektiven Tatbestand nicht erfüllt. Die Vorinstanz wird im vorliegenden Fall die Strafzumessung aufgrund der korrekten rechtlichen Würdigung der Erfüllung einer einzigen Vereitelung von Massnahmen zur Feststellung der Fahrunfähigkeit neu festzusetzen und zu begründen haben. Dabei hat sie sich in Nachachtung ihrer Begründungspflicht in transparenter Weise zu den einzelnen Tatumständen zu äussern, wobei ihr zuzugestehen ist, dass sie sich auf die relevanten Vorbringen beschränken kann ( BGE 139 IV 179 E. 2.2). Die Sache ist in diesem Punkt an die Vorinstanz zurückzuweisen, um die notwendigen Anpassungen vorzunehmen.</w:t>
      </w:r>
    </w:p>
    <w:p>
      <w:r>
        <w:t>Mit ihrem Antrag um reformatorische Entscheidung im Falle der Gutheissung der Beschwerde verkennt die Vorinstanz, dass das Bundesgericht kein Sachgericht ist, das die Strafzumessung vorzunehmen hat. Es kann nicht sein eigenes Ermessen an jenes der Sachgerichte setzen. Ein reformatorischer Entscheid durch das Bundesgericht kommt im Bereich der Strafzumessung grundsätzlich nur dann in Betracht, wenn eine Ermessensreduzierung auf Null gegeben ist (Urteil 6B_1358/2017 vom 11. März 2019 E. 5). Das ist vorliegend nicht der Fall, weshalb dem Antrag der Vorinstanz nicht entsprochen werden kann.</w:t>
      </w:r>
    </w:p>
    <w:p>
      <w:r>
        <w:rPr>
          <w:b/>
        </w:rPr>
        <w:t>E. 3</w:t>
      </w:r>
    </w:p>
    <w:p>
      <w:r>
        <w:t>Was der Beschwerdeführer gegen die Verlängerung der Probezeit von zwei auf drei Jahre durch die Vorinstanz einwendet (Beschwerde S. 16 f.), vermag weder Willkür noch eine Bundesrechtsverletzung darzutun. Indem er sich mit den Erwägungen der Vorinstanz (angefochtenes Urteil S. 9) nicht auseinandersetzt und lediglich appellatorisch Annahmen für die Urteilsmotivation trifft, für die sich aus der Urteilsbegründung keine Anhaltspunkte ergeben, genügt die Beschwerde den Begründungsanforderungen nicht. Darauf ist nicht einzutreten.</w:t>
      </w:r>
    </w:p>
    <w:p>
      <w:r>
        <w:rPr>
          <w:b/>
        </w:rPr>
        <w:t>E. 4</w:t>
      </w:r>
    </w:p>
    <w:p>
      <w:r>
        <w:t>Die Beschwerde ist teilweise gutzuheissen. Das angefochtene Urteil ist aufzuheben und die Sache zur neuen Entscheidung an die Vorinstanz zurückzuweisen. Im Übrigen ist die Beschwerde abzuweisen, soweit darauf eingetreten werden kann.</w:t>
      </w:r>
    </w:p>
    <w:p>
      <w:r>
        <w:t>Der Beschwerdeführer wird im Umfang seines Unterliegens kostenpflichtig, während der Kanton Aargau keine Kosten zu tragen hat ( Art. 66 Abs. 1 und 4 BGG ). Der Kanton Aargau hat den Beschwerdeführer für das bundesgerichtliche Verfahren im Umfang seines Obsiegens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