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60/2020 vom 3. März 2020</w:t>
      </w:r>
    </w:p>
    <w:p>
      <w:r>
        <w:t>Bundesgericht, 2020-03-03, DE</w:t>
      </w:r>
    </w:p>
    <w:p>
      <w:r>
        <w:rPr>
          <w:b/>
        </w:rPr>
        <w:t xml:space="preserve">Quelle: </w:t>
      </w:r>
      <w:r>
        <w:t>https://mcp.opencaselaw.ch/entscheid/bger_6B_60_2020</w:t>
      </w:r>
    </w:p>
    <w:p>
      <w:r>
        <w:t>FR: TF 6B 60/2020 du 3 mars 2020</w:t>
      </w:r>
    </w:p>
    <w:p>
      <w:r>
        <w:t>IT: TF 6B 60/2020 del 3 marzo 2020</w:t>
      </w:r>
    </w:p>
    <w:p>
      <w:pPr>
        <w:pStyle w:val="Heading2"/>
      </w:pPr>
      <w:r>
        <w:t>Regeste</w:t>
      </w:r>
    </w:p>
    <w:p>
      <w:r>
        <w:t>Einstellung des Verfahrens (Körperverletzung), Nichteintreten | Strafprozess</w:t>
      </w:r>
    </w:p>
    <w:p>
      <w:pPr>
        <w:pStyle w:val="Heading2"/>
      </w:pPr>
      <w:r>
        <w:t>Erwägungen</w:t>
      </w:r>
    </w:p>
    <w:p>
      <w:r>
        <w:rPr>
          <w:b/>
        </w:rPr>
        <w:t>E. 1</w:t>
      </w:r>
    </w:p>
    <w:p>
      <w:r>
        <w:t>Die Staatsanwaltschaft des Kantons Wallis, Amt der Region Oberwallis, stellte das Strafverfahren gegen B.________ und C.________ wegen fahrlässiger Körperverletzung am 12. September 2019 ein. A.________ erhob Beschwerde gegen die Einstellungsverfügung. Das Kantonsgericht Wallis wies diese am 29. November 2019 ab.</w:t>
      </w:r>
    </w:p>
    <w:p>
      <w:r>
        <w:rPr>
          <w:b/>
        </w:rPr>
        <w:t>E. 2</w:t>
      </w:r>
    </w:p>
    <w:p>
      <w:r>
        <w:t>A.________ führt Beschwerde in Strafsachen. Sie beantragt, der Entscheid der Vorinstanz und die Einstellungsverfügung seien aufzuheben und die Sache sei zur Durchführung eines rechtskonformen Verfahrens an eine vom Bundesgericht bezeichnete Staatsanwaltschaft, unter Ausschluss der Staatsanwaltschaft Wallis, zu überweisen. Sowohl für das vorinstanzliche als auch für das bundesgerichtliche Verfahren sei ihr die unentgeltliche Rechtspflege und Verbeiständung zu gewähren.</w:t>
      </w:r>
    </w:p>
    <w:p>
      <w:r>
        <w:rPr>
          <w:b/>
        </w:rPr>
        <w:t>E. 3.1</w:t>
      </w:r>
    </w:p>
    <w:p>
      <w:r>
        <w:t>Der Privatkläger ist zur Beschwerde gegen eine Einstellungsverfügung nur legitimiert, wenn der angefochtene Entscheid sich auf die Beurteilung seiner Zivilansprüche auswirken kann (Art. 81 Abs. 1 lit. b Ziff. 5 BGG).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141 IV 380 E. 2.3.1; Urteil 6B_307/2019 vom 13. November 2019 E. 3.1 mit Hinweisen; zur Publikation bestimmt).</w:t>
      </w:r>
    </w:p>
    <w:p>
      <w:r>
        <w:rPr>
          <w:b/>
        </w:rPr>
        <w:t>E. 3.2</w:t>
      </w:r>
    </w:p>
    <w:p>
      <w:r>
        <w:t>B.________ und C.________ behandelten die Beschwerdeführerin als Ärzte des Spitals Wallis. Dieses ist eine öffentlich-rechtliche Anstalt (Art. 24 Abs. 1 des kantonalen Gesetzes über die Krankenanstalten und -institutionen vom 13. März 2014 (GKAI/VS, SGS 800.10). Die Verantwortlichkeit der Organe und des Personals des Spitals Wallis wird analog im kantonalen Gesetz über die Verantwortlichkeit der öffentlichen Gemeinwesen und ihrer Amtsträger geregelt (Art. 36 Abs. 1 GKAI/VS). Allfällige Ansprüche der Beschwerdeführerin wären damit nicht zivilrechtlicher Natur und könnten nicht adhäsionsweise in einem Strafprozess geltend gemacht werden. Die Beschwerdeführerin ist deshalb nicht zur Beschwerde vor dem Bundesgericht legitimiert.</w:t>
      </w:r>
    </w:p>
    <w:p>
      <w:r>
        <w:rPr>
          <w:b/>
        </w:rPr>
        <w:t>E. 4</w:t>
      </w:r>
    </w:p>
    <w:p>
      <w:r>
        <w:t>In ihrer Eingabe erhebt die Beschwerdeführerin auch Vorwürfe gegen weitere Personen. Die Staatsanwaltschaft verfügte einzig die Einstellung eines gegen B.________ und C.________ gerichteten Strafverfahrens, weshalb auch auf diese Vorbringen nicht einzutreten ist.</w:t>
      </w:r>
    </w:p>
    <w:p>
      <w:r>
        <w:rPr>
          <w:b/>
        </w:rPr>
        <w:t>E. 5</w:t>
      </w:r>
    </w:p>
    <w:p>
      <w:r>
        <w:t>Auf die Beschwerde ist im Verfahren nach Art. 108 BGG nicht einzutreten. Die Beschwerdeführerin trägt die Kosten des Verfahrens ( Art. 66 Abs. 1 BGG ). Das Gesuch der Beschwerdeführerin um unentgeltliche Rechtspflege und Verbeiständung ist abzuweisen, zumal die Beschwerde von vornherein aussichtslos war.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