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603/2013 vom 18. Oktober 2013</w:t>
      </w:r>
    </w:p>
    <w:p>
      <w:r>
        <w:t>Bundesgericht, 2013-10-18, DE</w:t>
      </w:r>
    </w:p>
    <w:p>
      <w:r>
        <w:rPr>
          <w:b/>
        </w:rPr>
        <w:t xml:space="preserve">Quelle: </w:t>
      </w:r>
      <w:r>
        <w:t>https://mcp.opencaselaw.ch/entscheid/bger_6B_603_2013</w:t>
      </w:r>
    </w:p>
    <w:p>
      <w:r>
        <w:t>FR: TF 6B 603/2013 du 18 octobre 2013</w:t>
      </w:r>
    </w:p>
    <w:p>
      <w:r>
        <w:t>IT: TF 6B 603/2013 del 18 ottobre 2013</w:t>
      </w:r>
    </w:p>
    <w:p>
      <w:pPr>
        <w:pStyle w:val="Heading2"/>
      </w:pPr>
      <w:r>
        <w:t>Regeste</w:t>
      </w:r>
    </w:p>
    <w:p>
      <w:r>
        <w:t>Stationäre therapeutische Massnahmen | Straf- und Massnahmenvollzug</w:t>
      </w:r>
    </w:p>
    <w:p>
      <w:pPr>
        <w:pStyle w:val="Heading2"/>
      </w:pPr>
      <w:r>
        <w:t>Erwägungen</w:t>
      </w:r>
    </w:p>
    <w:p>
      <w:r>
        <w:rPr>
          <w:b/>
        </w:rPr>
        <w:t>E. 1</w:t>
      </w:r>
    </w:p>
    <w:p>
      <w:r>
        <w:t>Der Beschwerdeführer legt ein Schreiben vom 9. März 2012 ins Recht (act. 2, Beilage 3). Das Schreiben hatte er bereits der Vorinstanz unterbreitet. Inwiefern diese seine Sachdarstellung willkürlich beurteilt haben sollte, zeigt er nicht auf. Dasselbe gilt, soweit er sich darin wiederholt auf seine Therapeutin beruft. Diese äusserte sich zuhanden der Vorinstanz im letzten Verlaufsbericht des Forensisch-psychiatrischen Dienstes (FPD) vom 16. August 2012. Sein Antrag, sie solle zur neuesten Entwicklung in der Therapie befragt werden, beschlägt einen Zeitraum, den die Vorinstanz in ihrem Entscheid nicht mehr berücksichtigen konnte. Deshalb ist darauf nicht einzutreten ( Art. 99 Abs. 2 BGG ).</w:t>
      </w:r>
    </w:p>
    <w:p>
      <w:r>
        <w:rPr>
          <w:b/>
        </w:rPr>
        <w:t>E. 2</w:t>
      </w:r>
    </w:p>
    <w:p>
      <w:r>
        <w:t>Der Beschwerdeführer macht geltend, das Gutachten vom 17. August 2011 sei nicht mehr aktuell, und verweist dabei auf neue Erkenntnisse seiner Therapeutin. Diese hatte im Bericht des FPD zusammenfassend festgehalten, dass der Beschwerdeführer Fortschritte gemacht habe, "diese jedoch im Verhältnis zur notwendigen intensiven Veränderungsarbeit klein ausfallen". Inwiefern sich bei dieser Ausgangslage Wesentliches an der Diagnose der Gutachterin verändert haben sollte, ist nicht ersichtlich.</w:t>
      </w:r>
    </w:p>
    <w:p>
      <w:r>
        <w:rPr>
          <w:b/>
        </w:rPr>
        <w:t>E. 3</w:t>
      </w:r>
    </w:p>
    <w:p>
      <w:r>
        <w:t>Die Vorinstanz hält fest, der Beschwerdeführer sei nach wie vor nicht bereit, sich wirklich auf eine Therapie zur Behandlung seiner Persönlichkeitsstörung und der Pädophilie einzulassen. Sämtliche gruppentherapeutischen Angebote habe er abgelehnt, die Teilnahme am Sexualstraftäterprogramm sogar strikte. Auch habe er sich geweigert, in die spezielle therapeutische Abteilung der Anstalten Thorberg verlegt zu werden (angefochtener Entscheid S. 10 Ziff. 3.4). Demgegenüber behauptet der Beschwerdeführer, es gebe "keine Verweigerung in keiner Art und Weise von mir" (Beschwerdeschrift S. 1d). Doch bleibt er den Nachweis schuldig, welche der erwähnten Therapieformen er in Angriff genommen habe.</w:t>
      </w:r>
    </w:p>
    <w:p>
      <w:r>
        <w:rPr>
          <w:b/>
        </w:rPr>
        <w:t>E. 4</w:t>
      </w:r>
    </w:p>
    <w:p>
      <w:r>
        <w:t>Der Beschwerdeführer moniert, das Obergericht des Kantons Solothurn habe ihn am 14. April 2010 wegen bloss versuchter Vergewaltigung schuldig gesprochen. Das trifft nicht zu. Aus der Urteilsbegründung und dem Dispositiv geht klar hervor, dass er die Vergewaltigung vollendet hat (6B_710/2010, act. 2, S. 23 f. Ziff. 2 und S. 38 Ziff. 2a).</w:t>
      </w:r>
    </w:p>
    <w:p>
      <w:r>
        <w:rPr>
          <w:b/>
        </w:rPr>
        <w:t>E. 5</w:t>
      </w:r>
    </w:p>
    <w:p>
      <w:r>
        <w:t>Die Eingabe des Beschwerdeführers vom 5. September 2013 erfolgte nicht innert der 30-tägigen Frist ( Art. 100 Abs. 1 BGG ). Darauf ist nicht einzutreten.</w:t>
      </w:r>
    </w:p>
    <w:p>
      <w:r>
        <w:rPr>
          <w:b/>
        </w:rPr>
        <w:t>E. 6</w:t>
      </w:r>
    </w:p>
    <w:p>
      <w:r>
        <w:t>Die Beschwerde ist abzuweisen, soweit darauf eingetreten werden kann.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