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59/2016 vom 13. April 2016</w:t>
      </w:r>
    </w:p>
    <w:p>
      <w:r>
        <w:t>Bundesgericht, 2016-04-13, DE</w:t>
      </w:r>
    </w:p>
    <w:p>
      <w:r>
        <w:rPr>
          <w:b/>
        </w:rPr>
        <w:t xml:space="preserve">Quelle: </w:t>
      </w:r>
      <w:r>
        <w:t>https://mcp.opencaselaw.ch/entscheid/bger_6B_59_2016</w:t>
      </w:r>
    </w:p>
    <w:p>
      <w:r>
        <w:t>FR: TF 6B 59/2016 du 13 avril 2016</w:t>
      </w:r>
    </w:p>
    <w:p>
      <w:r>
        <w:t>IT: TF 6B 59/2016 del 13 aprile 2016</w:t>
      </w:r>
    </w:p>
    <w:p>
      <w:pPr>
        <w:pStyle w:val="Heading2"/>
      </w:pPr>
      <w:r>
        <w:t>Regeste</w:t>
      </w:r>
    </w:p>
    <w:p>
      <w:r>
        <w:t>Entschädigung für amtliche Verteidigung; Rückgriffsrecht (Anordnung einer stationären Massnahme) | Strafrecht (allgemein)</w:t>
      </w:r>
    </w:p>
    <w:p>
      <w:pPr>
        <w:pStyle w:val="Heading2"/>
      </w:pPr>
      <w:r>
        <w:t>Erwägungen</w:t>
      </w:r>
    </w:p>
    <w:p>
      <w:r>
        <w:rPr>
          <w:b/>
        </w:rPr>
        <w:t>E. 1</w:t>
      </w:r>
    </w:p>
    <w:p>
      <w:r>
        <w:t>Der Beschwerdeführer rügt, die Vorinstanz habe dadurch, dass sie dem Staat Thurgau das Rückgriffsrecht für die Kosten des Offizialverteidigers im Berufungsverfahren eingeräumt habe, Art. 436 Abs. 2 StPO verletzt, denn bei einer Verurteilung zu einer milderen Strafe sei der beschuldigten Person gestützt auf Art. 436 Abs. 2 StPO eine angemessene Entschädigung zuzusprechen. Sodann habe die Vorinstanz ebenfalls in Verletzung von Art. 436 Abs. 2 StPO die ihm zustehende Prozessentschädigung zu tief angesetzt; er sei für Aufwendungen im Umfang von 97,5 Stunden zu einem Stundenansatz von CHF 220.00, zuzüglich Mehrwertsteuer und Barauslagen, aus der Staatskasse zu entschädigen.</w:t>
      </w:r>
    </w:p>
    <w:p>
      <w:r>
        <w:rPr>
          <w:b/>
        </w:rPr>
        <w:t>E. 2.1</w:t>
      </w:r>
    </w:p>
    <w:p>
      <w:r>
        <w:t>Gerügt wird ausschliesslich eine Verletzung von Art. 436 Abs. 2 StPO . Nicht gerügt wird, der Beschwerdeführer wäre von der Vorinstanz zu Unrecht gestützt auf Art. 426 Abs. 1 und 428 Abs. 1 StPO zur Tragung der Verfahrenskosten des zweitinstanzlichen Verfahrens (mit reduzierter Verfahrensgebühr) verpflichtet worden. Wird die beschuldigte Person in die Verfahrenskosten verurteilt, sieht Art. 135 Abs. 4 StPO ein Rückgriffsrecht des Staates für die Kosten der amtlichen Verteidigung vor. Folgerichtig wird nicht eine Verletzung von Art. 135 Abs. 4 StPO gerügt. Hingegen vertritt der Beschwerdeführer die Ansicht, es sei Art. 436 Abs. 2 StPO verletzt worden, da er für das Berufungsverfahren Anspruch auf eine Prozessentschädigung habe. Art. 436 Abs. 2 StPO präzisiert den Entschädigungsanspruch der beschuldigten Person für das Rechtsmittelverfahren. Erfolgt weder ein vollständiger oder teilweiser Freispruch noch eine Einstellung des Verfahrens, obsiegt die beschuldigte Person aber in anderen Punkten, hat sie Anspruch auf eine angemessene Entschädigung für ihre Aufwendungen. Art. 436 Abs. 2 StPO regelt indes (ebenso wie Art. 429 Abs. 1 lit. a StPO ) ausschliesslich die Kosten einer Wahlverteidigung und ist auf die amtliche Verteidigung nicht anwendbar. Der amtlich verteidigte Beschuldigte hat keinen Anspruch auf Entschädigung gestützt auf Art. 436 Abs. 2 StPO bzw. Art. 429 Abs. 1 lit. a StPO ( BGE 139 IV 261 E. 2.2.2 S. 263; 138 IV 205 E. 1 S. 206; Urteil 6B_45/2012 vom 7. Mai 2012 E. 1; je mit Hinweisen). Vorliegend wurde der Beschwerdeführer nicht durch einen Wahlverteidiger vertreten, sondern erhielt für das kantonale Verfahren die unentgeltliche Rechtspflege und auf diesem Wege einen amtlichen Verteidiger. Da die Kosten der amtlichen Verteidigung zu den Verfahrenskosten zählen und der Staat diese grundsätzlich trägt ( Art. 426 Abs. 1 StPO ), hat der im kantonalen Verfahren amtlich verteidigte Beschwerdeführer keinen Anspruch auf Entschädigung gestützt auf Art. 436 Abs. 2 StPO . Der Beschwerdeführer kann keine Entschädigung für die Kosten seiner amtlichen Verteidigung im Berufungsverfahren beanspruchen, die gerügte Gesetzesbestimmung ( Art. 436 Abs. 2 StPO ) ist nicht verletzt. Die entsprechende Rüge erweist sich als unbegründet.</w:t>
      </w:r>
    </w:p>
    <w:p>
      <w:r>
        <w:rPr>
          <w:b/>
        </w:rPr>
        <w:t>E. 2.2</w:t>
      </w:r>
    </w:p>
    <w:p>
      <w:r>
        <w:t>Der Beschwerdeführer rügt eine Verletzung von Art. 436 Abs. 2 StPO auch deshalb, weil die Vorinstanz den von seinem amtlichen Verteidiger in Rechnung gestellten Aufwand von 97,5 Stunden um 33,35 (richtig: 35,35) Stunden gekürzt habe. Der Aufwand seines amtlichen Verteidigers sei ausgewiesen. Wenn ihm (dem Beschwerdeführer) eine Entschädigung für den ausgewiesenen Aufwand verweigert werde, verletze dies Art. 436 Abs. 2 StPO sowie Art. 29 Abs. 1 und 3 BV . Die Grundsätze zur Entschädigung der amtlichen Verteidigung sind in Art. 135 StPO geregelt. Rechtsgrundlage für die Entschädigung bildet das öffentlich-rechtliche Verhältnis zwischen dem Kanton und dem von ihm ernannten amtlichen Verteidiger. Dieser wird für seine Bemühungen unabhängig vom Verfahrensausgang entschädigt. Die Festsetzung der Höhe der Entschädigung betrifft nur die eigenen Interessen des amtlichen Verteidigers. Entsprechend kann die amtliche Verteidigung gemäss Art. 135 Abs. 3 StPO im eigenen Namen Beschwerde gegen den Entschädigungsentscheid führen. Die amtlich verteidigte Person ist hingegen durch eine angeblich zu tief festgesetzte Entschädigung nicht beschwert, eine Erhöhung der Entschädigung kann sich sogar finanziell zu ihren Lasten auswirken, weshalb es ihr an einem rechtlich geschützten Interesse an der Erhöhung der Entschädigung fehlt. Sie ist nicht zur Rüge legitimiert, das dem amtlichen Verteidiger zugesprochene Honorar sei zu niedrig bemessen (Urteil 6B_45/2012 vom 7. Mai 2012 E. 1.2 und 1.4;  NIK    LAUS RUCKSTUHL, in: Basler Kommentar, Schweizerische Strafprozessordnung, 2. Aufl. 2014, N. 16 zu Art. 135 StPO ;  NIKLAUS SCHMID, Schweizerische Strafprozessordnung, Praxiskommentar, 2. Aufl. 2013, N. 5 zu Art. 135 StPO ;  VIKTOR LIEBER, in: Kommentar zur Schweizerischen Strafprozessordnung, Donatsch/Hansjakob/Lieber [Hrsg.], 2. Aufl. 2014, N. 15 zu Art. 135 StPO ). Insofern mit der Beschwerde die Höhe der dem amtlichen Verteidiger zugesprochenen Entschädigung gerügt und eine Verletzung von Art. 436 Abs. 2 StPO sowie Art. 29 Abs. 1 und 3 BV geltend gemacht wird, ist auf die Beschwerde nicht einzutreten.</w:t>
      </w:r>
    </w:p>
    <w:p>
      <w:r>
        <w:rPr>
          <w:b/>
        </w:rPr>
        <w:t>E. 3</w:t>
      </w:r>
    </w:p>
    <w:p>
      <w:r>
        <w:t>Die Beschwerde ist abzuweisen, soweit darauf eingetreten werden kann. Bei diesem Ausgang des Verfahrens trägt der Beschwerdeführer die Kosten ( Art. 66 Abs. 1 BGG ). Sein Gesuch um unentgeltliche Rechtspflege ist abzuweisen, da die Beschwerde von vornherein aussichtslos war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