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599/2016 vom 8. Juli 2016</w:t>
      </w:r>
    </w:p>
    <w:p>
      <w:r>
        <w:t>Bundesgericht, 2016-07-08, DE</w:t>
      </w:r>
    </w:p>
    <w:p>
      <w:r>
        <w:rPr>
          <w:b/>
        </w:rPr>
        <w:t xml:space="preserve">Quelle: </w:t>
      </w:r>
      <w:r>
        <w:t>https://mcp.opencaselaw.ch/entscheid/bger_6B_599_2016</w:t>
      </w:r>
    </w:p>
    <w:p>
      <w:r>
        <w:t>FR: TF 6B 599/2016 du 8 juillet 2016</w:t>
      </w:r>
    </w:p>
    <w:p>
      <w:r>
        <w:t>IT: TF 6B 599/2016 del 8 luglio 2016</w:t>
      </w:r>
    </w:p>
    <w:p>
      <w:pPr>
        <w:pStyle w:val="Heading2"/>
      </w:pPr>
      <w:r>
        <w:t>Regeste</w:t>
      </w:r>
    </w:p>
    <w:p>
      <w:r>
        <w:t>Nichtanhandnahme (unlauterer Wettbewerb) | Strafprozess</w:t>
      </w:r>
    </w:p>
    <w:p>
      <w:pPr>
        <w:pStyle w:val="Heading2"/>
      </w:pPr>
      <w:r>
        <w:t>Erwägungen</w:t>
      </w:r>
    </w:p>
    <w:p>
      <w:r>
        <w:rPr>
          <w:b/>
        </w:rPr>
        <w:t>E. 1</w:t>
      </w:r>
    </w:p>
    <w:p>
      <w:r>
        <w:t>Der Beschwerdeführer erstattete gegen die Schweizerischen Bundesbahnen Anzeige wegen Widerhandlungen gegen das Bundesgesetz gegen den unlauteren Wettbewerb, falscher Anschuldigung, Irreführung der Rechtspflege und Wuchers. Die Staatsanwaltschaft Lenzburg-Aarau nahm die Anzeige am 19. November 2015 nicht an die Hand. Eine dagegen gerichtete Beschwerde wies das Obergericht des Kantons Aargau am 13. April 2016 ab, soweit es darauf eintrat. Der Beschwerdeführer wendet sich ans Bundesgericht und beantragt, die Staatsanwaltschaft sei zu einer gründlichen Prüfung der Möglichkeit einer Verfolgung zu verpflichten.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Der Beschwerdeführer äussert sich vor Bundesgericht zur Frage der Legitimation und zu einer allfälligen Zivilforderung, die er geltend machen will, nicht. Eine solche ist aufgrund der Vorwürfe auch nicht ohne Weiteres ersichtlich. Folglich ist davon auszugehen, dass er zur Beschwerde nicht legitimiert ist. Darauf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