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578/2019 vom 4. Juli 2019</w:t>
      </w:r>
    </w:p>
    <w:p>
      <w:r>
        <w:t>Bundesgericht, 2019-07-04, FR</w:t>
      </w:r>
    </w:p>
    <w:p>
      <w:r>
        <w:rPr>
          <w:b/>
        </w:rPr>
        <w:t xml:space="preserve">Quelle: </w:t>
      </w:r>
      <w:r>
        <w:t>https://mcp.opencaselaw.ch/entscheid/bger_6B_578_2019</w:t>
      </w:r>
    </w:p>
    <w:p>
      <w:r>
        <w:t>FR: TF 6B 578/2019 du 4 juillet 2019</w:t>
      </w:r>
    </w:p>
    <w:p>
      <w:r>
        <w:t>IT: TF 6B 578/2019 del 4 luglio 2019</w:t>
      </w:r>
    </w:p>
    <w:p>
      <w:pPr>
        <w:pStyle w:val="Heading2"/>
      </w:pPr>
      <w:r>
        <w:t>Regeste</w:t>
      </w:r>
    </w:p>
    <w:p>
      <w:r>
        <w:t>Réintégration (art. 62a CP), mesure thérapeutique institutionnelle (art. 59 CP) | Droit pénal (en général)</w:t>
      </w:r>
    </w:p>
    <w:p>
      <w:pPr>
        <w:pStyle w:val="Heading2"/>
      </w:pPr>
      <w:r>
        <w:t>Erwägungen</w:t>
      </w:r>
    </w:p>
    <w:p>
      <w:r>
        <w:rPr>
          <w:b/>
        </w:rPr>
        <w:t>E. 1</w:t>
      </w:r>
    </w:p>
    <w:p>
      <w:r>
        <w:t>Le recourant conteste sa réintégration dans l'exécution de la mesure institutionnelle de traitement des troubles mentaux prononcée par le Tribunal de police le 15 juin 2010. Il soutient que la cour cantonale s'est arbitrairement écartée de l'expertise.</w:t>
      </w:r>
    </w:p>
    <w:p>
      <w:r>
        <w:rPr>
          <w:b/>
        </w:rPr>
        <w:t>E. 1.1</w:t>
      </w:r>
    </w:p>
    <w:p>
      <w:r>
        <w:t>Si, durant le délai d'épreuve, la personne libérée conditionnellement commet une infraction dénotant la persistance du danger que la mesure devait écarter, le juge qui connaît de la nouvelle infraction peut, après avoir entendu l'autorité d'exécution, ordonner la réintégration, lever la mesure et en ordonner une autre pour autant que les conditions soient réunies ou, encore, lever la mesure et ordonner l'exécution d'une peine privative de liberté pour autant que les conditions soient réunies ( art. 62a al. 1 CP ). La réintégration dans une mesure suppose que les conditions de celle-ci soient réalisées. Cela résulte de l' art. 56 al. 6 CP qui prévoit qu'une mesure, dont les conditions ne sont plus remplies, doit être levée (MARIANNE HEER, in Basler Kommentar, Strafrecht I, 4 ème éd., 2019, n° 14 ad art. 62a CP ). La possibilité d'ordonner une autre mesure prévue à l' art. 62a al. 1 let. b CP est utilisée avec retenue en pratique. En effet, lors du prononcé initial de la mesure, il n'y avait souvent qu'un seul type de mesure qui paraissait approprié; une indication pour plusieurs mesures constituerait ici une exception. Il n'existe ainsi que peu d'alternatives au traitement institutionnel: un traitement des addictions ( art. 60 CP ) ou une mesure applicable aux jeunes adultes ( art. 61 CP ) n'entrent en principe pas en considération, dans la mesure où ces mesures n'offrent pas un traitement très différent pour les troubles psychiques du traitement institutionnel effectué dans une clinique psychiatrique (HEER, op. cit., n° 23 ad art. 62a CP ).</w:t>
      </w:r>
    </w:p>
    <w:p>
      <w:r>
        <w:rPr>
          <w:b/>
        </w:rPr>
        <w:t>E. 1.2.1</w:t>
      </w:r>
    </w:p>
    <w:p>
      <w:r>
        <w:t>Aux termes de l' art. 59 al. 1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 ATF 140 IV 1 consid. 3.2.4 p. 9; 134 IV 315 consid. 3.4.1 p. 321 s.). Le traitement institutionnel s'effectue dans un établissement psychiatrique approprié ou dans un établissement d'exécution des mesures ( art. 59 al. 2 CP ). Le législateur n'a pas défini les conditions que doivent remplir ces " établissements ". Selon la jurisprudence, le traitement doit être donné par un médecin ou sous contrôle médical ( ATF 103 IV 1 consid. 2 p. 3 à propos de l'art. 43 aCP), mais il suffit que l'établissement bénéficie des services d'un médecin qui le visite régulièrement. En outre, il faut qu'il dispose des installations nécessaires ainsi que d'un personnel disposant d'une formation appropriée et placé sous surveillance médicale ( ATF 108 IV 81 consid. 3c à propos de l'art. 43 aCP; MARIANNE HEER, op. cit., n° 93 ad art. 59 CP ). Le traitement institutionnel peut aussi s'effectuer dans un établissement fermé s'il y a lieu de craindre que l'auteur ne s'enfuie ou ne commette de nouvelles infractions ( art. 59 al. 3 CPP ).</w:t>
      </w:r>
    </w:p>
    <w:p>
      <w:r>
        <w:rPr>
          <w:b/>
        </w:rPr>
        <w:t>E. 1.2.2</w:t>
      </w:r>
    </w:p>
    <w:p>
      <w:r>
        <w:t>En l'espèce, l'expert a constaté que le recourant souffrait d'un grave trouble mental au moment des faits (personnalité psychotique, séquelle d'un trouble du développement de type dysharmonie évolutive et troubles cognitifs résiduels) (expertise p. 22, ch. VI,I,1). Selon les conclusions de l'expertise, le recourant présente un risque de commettre à nouveau des actes de violence (expertise p. 22, ch. VI,II,2) et un traitement médical et des soins spéciaux sont susceptibles de diminuer le risque de récidive (expertise p. 22, ch. VI,II,3). Par conséquent, les conditions d'application d'une mesure thérapeutique institutionnelle au sens de l' art. 59 CP sont remplies.</w:t>
      </w:r>
    </w:p>
    <w:p>
      <w:r>
        <w:rPr>
          <w:b/>
        </w:rPr>
        <w:t>E. 1.3</w:t>
      </w:r>
    </w:p>
    <w:p>
      <w:r>
        <w:t>L' art. 60 CP prévoit que lorsque l'auteur est toxico-dépendant ou qu'il souffre d'une autre addiction, le juge peut ordonner un traitement institutionnel si l'auteur a commis un crime ou un délit en relation avec cette addiction et qu'il est à prévoir que ce traitement le détournera d'autres infractions en relation avec cette addiction. En l'espèce, cette mesure est aussi envisageable, dès lors que le recourant souffre d'une dépendance à l'héroïne et à l'alcool et d'un mésusage de cocaïne (expertise p. 22, ch. VI,I,2) et que l'expert préconise également une prise en charge addictologique (expertise, p. 22, ch. VI,II,5).</w:t>
      </w:r>
    </w:p>
    <w:p>
      <w:r>
        <w:rPr>
          <w:b/>
        </w:rPr>
        <w:t>E. 1.4</w:t>
      </w:r>
    </w:p>
    <w:p>
      <w:r>
        <w:t>Il convient donc de déterminer si les deux mesures peuvent être ordonnées conjointement ou si l'une doit être préférée à l'autre et, dans ce dernier cas, laquelle.</w:t>
      </w:r>
    </w:p>
    <w:p>
      <w:r>
        <w:rPr>
          <w:b/>
        </w:rPr>
        <w:t>E. 1.4.1</w:t>
      </w:r>
    </w:p>
    <w:p>
      <w:r>
        <w:t>L' art. 56a CP prévoit que si plusieurs mesures s'avèrent nécessaires, le juge peut les ordonner conjointement. La doctrine déconseille toutefois au tribunal de fonder un traitement sur deux dispositions (MARIANNE HEER, op. cit., n° 121 ad art. 59 CP ). En effet, les différentes mesures sont soumises à des règles distinctes, notamment en ce qui concerne leur durée, et il convient de définir clairement sous quel régime le traitement doit être exécuté. Le tribunal devra ordonner la mesure qui paraît la plus adéquate au vu de l'état de l'auteur (MARIANNE HEER, op. cit., n° 121 ad art. 59 CP ; JÖRG REHBERG, Fragen bei der Anordnung und Aufhebung sichernder Massnahmen nach StrGB Art. 42-44, in RPS 93 (1977), p. 164 ss, 196). Il appartiendra au juge d'examiner si toutes les mesures entrant en ligne de compte sont effectivement adéquates et nécessaires et, dans un tel cas, d'ordonner celle qui porte à l'auteur les atteintes les moins graves ( art. 56a al. 1 CP ; arrêt du 2 décembre 2010 6B_784/2010 consid. 2.2.5; ATF 102 IV 234 ). Lors de cet examen, entreront en ligne de compte, outre la nécessité d'un traitement spécialisé dans une clinique psychiatrique, aussi des critères tels que la durée nécessaire du traitement, les chances de succès d'un traitement dans un établissement spécialisé, les possibilités d'exécution, la dangerosité de l'auteur (MARIANNE HEER, op. cit., n° 3 ad art. 56a CP , n° 121 ad art. 59 CP et n° 57 ad art. 60 CP avec référence à l' ATF 102 IV 234 consid. 1 p. 235). Dans le cadre d'un traitement selon l' art. 59 CP , il est également possible d'inclure un traitement des addictions (arrêt du 23 septembre 2014 6B_631/2014 consid. 2.2).</w:t>
      </w:r>
    </w:p>
    <w:p>
      <w:r>
        <w:rPr>
          <w:b/>
        </w:rPr>
        <w:t>E. 1.4.2</w:t>
      </w:r>
    </w:p>
    <w:p>
      <w:r>
        <w:t>En ordonnant une mesure institutionnelle thérapeutique ( art. 59 CP ), la cour cantonale ne s'est pas écartée de l'expertise qui exige une prise en charge psychiatrique et addictologique. Il appartient en effet au juge (et non à l'expert) de déterminer sur la base des résultats de l'expertise si une mesure doit être ordonnée et, le cas échéant, laquelle (arrêt du 28 décembre 2016 6B_289/2016 consid. 4.1.3). Il ressort de l'expertise et de ses compléments qu'un traitement des seules addictions n'est pas suffisant. Selon l'expert, l'aspect psychiatrique prime l'aspect addictologique; c'est le trouble mental qui a contribué, au moins en partie, au phénomène d'addiction (procès-verbal d'audience de l'expert devant la cour cantonale p. 7). En outre, comme l'a relevé la cour cantonale, les placements précédents en milieu ouvert pour traitement addictologique, à la Fondation des Oliviers, bien que multidisciplinaire, puis à Montfleury, ont été un échec. Ne disposant pas de structures assez cadrantes ni de médecin psychiatre sur place (déplacements du recourant en ville), ces institutions n'ont pas réussi à empêcher le recourant de consommer des substances toxiques (cf. procès-verbal d'audition de l'expert devant la cour cantonale, p. 8). Dans ces conditions, la cour cantonale a considéré à juste titre qu'un traitement des troubles mentaux ( art. 59 CP ), qui incluait une prise en charge des addictions, était plus adéquat qu'un seul traitement des addictions ( art. 60 CP ). En outre, le recourant avait déjà été soumis à un traitement thérapeutique institutionnel et il ne s'agissait que d'ordonner sa réintégration dans cette mesure. Des institutions assurant une prise en charge psychiatrique et addictologique existent. L'expert propose de placer le recourant à la Fondation du Levant, qui dispose d'unités plus fermées au début des soins, avec une ouverture progressive, ou au Centre d'accueil pour adultes en difficulté (CAAD), en Valais. Ces institutions répondent aux conditions posées à l' art. 59 al. 2 CP . Le choix du lieu d'exécution de la mesure thérapeutique institutionnelle constitue toutefois une modalité d'exécution de la mesure qui relève de la compétence de l'autorité d'exécution ( ATF 142 IV 1 consid. 2.5 p. p. 10). Il appartiendra donc à celle-ci de choisir l'établissement approprié.</w:t>
      </w:r>
    </w:p>
    <w:p>
      <w:r>
        <w:rPr>
          <w:b/>
        </w:rPr>
        <w:t>E. 2</w:t>
      </w:r>
    </w:p>
    <w:p>
      <w:r>
        <w:t>Le recours doit être rejeté. 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