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6B_575/2019 vom 27. November 2018</w:t>
      </w:r>
    </w:p>
    <w:p>
      <w:r>
        <w:t>Bundesgericht, 2018-11-27, IT</w:t>
      </w:r>
    </w:p>
    <w:p>
      <w:r>
        <w:rPr>
          <w:b/>
        </w:rPr>
        <w:t xml:space="preserve">Quelle: </w:t>
      </w:r>
      <w:r>
        <w:t>https://mcp.opencaselaw.ch/entscheid/bger_6B_575_2019</w:t>
      </w:r>
    </w:p>
    <w:p>
      <w:r>
        <w:t>FR: TF 6B_575/2019 du 27 novembre 2018</w:t>
      </w:r>
    </w:p>
    <w:p>
      <w:r>
        <w:t>IT: TF 6B_575/2019 del 27 novembre 2018</w:t>
      </w:r>
    </w:p>
    <w:p>
      <w:pPr>
        <w:pStyle w:val="Heading2"/>
      </w:pPr>
      <w:r>
        <w:t>Erwägungen</w:t>
      </w:r>
    </w:p>
    <w:p>
      <w:r>
        <w:rPr>
          <w:b/>
        </w:rPr>
        <w:t>E. 1.1</w:t>
      </w:r>
    </w:p>
    <w:p>
      <w:r>
        <w:t>Il ricorrente contesta innanzitutto la competenza della Corte d'appello del Tribunale penale federale a pronunciarsi essa medesima sulla domanda di ricusazione formulata nei confronti dei suoi membri. Nel merito, egli ritiene che l'appello sia ammissibile.</w:t>
      </w:r>
    </w:p>
    <w:p>
      <w:r>
        <w:rPr>
          <w:b/>
        </w:rPr>
        <w:t>E. 1.2</w:t>
      </w:r>
    </w:p>
    <w:p>
      <w:r>
        <w:t>In una recente sentenza il Tribunale federale ha avuto occasione di stabilire che - in applicazione analogica dell' art. 453 cpv. 1 CPP - l'appello è inammissibile avverso una sentenza emanata dalla Corte penale del Tribunale penale federale prima del 1° gennaio 2019 (sentenza 6B_523/2019 del 4 giugno 2019 consid. 1.3). Nella fattispecie in esame la sentenza della Corte penale del Tribunale penale federale è stata emanata il 27 novembre 2018. L'appello è quindi inammissibile e il ricorso al riguardo infondato.</w:t>
      </w:r>
    </w:p>
    <w:p>
      <w:r>
        <w:rPr>
          <w:b/>
        </w:rPr>
        <w:t>E. 1.3</w:t>
      </w:r>
    </w:p>
    <w:p>
      <w:r>
        <w:t>La questione di sapere se la Corte d'appello del Tribunale penale federale era competente per pronunciarsi sulla domanda di ricusazione formulata dal ricorrente può restare indecisa. Un rinvio per nuovo giudizio non si giustificherebbe infatti a prescindere dalla risposta a tale quesito, ritenuto che l'appello non è, comunque sia, ammissibile.</w:t>
      </w:r>
    </w:p>
    <w:p>
      <w:r>
        <w:rPr>
          <w:b/>
        </w:rPr>
        <w:t>E. 2</w:t>
      </w:r>
    </w:p>
    <w:p>
      <w:r>
        <w:t>Il ricorso deve essere respinto. Le spese giudiziarie seguono la soccombenza ( art. 66 cpv. 1 LTF ). La domanda di assistenza giudiziaria deve essere respinta, essendo il gravame sin dall'inizio privo di possibilità di successo ( art. 64 cpv. 1 LTF ). Vista la situazione finanziaria del ricorrente, si giustifica tuttavia di prelevare una tassa di giudizio ridotta ( art. 65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