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6B_572/2017 vom 26. Juli 2017</w:t>
      </w:r>
    </w:p>
    <w:p>
      <w:r>
        <w:t>Bundesgericht, 2017-07-26, FR</w:t>
      </w:r>
    </w:p>
    <w:p>
      <w:r>
        <w:rPr>
          <w:b/>
        </w:rPr>
        <w:t xml:space="preserve">Quelle: </w:t>
      </w:r>
      <w:r>
        <w:t>https://mcp.opencaselaw.ch/entscheid/bger_6B_572_2017</w:t>
      </w:r>
    </w:p>
    <w:p>
      <w:r>
        <w:t>FR: TF 6B_572/2017 du 26 juillet 2017</w:t>
      </w:r>
    </w:p>
    <w:p>
      <w:r>
        <w:t>IT: TF 6B_572/2017 del 26 luglio 2017</w:t>
      </w:r>
    </w:p>
    <w:p>
      <w:pPr>
        <w:pStyle w:val="Heading2"/>
      </w:pPr>
      <w:r>
        <w:t>Erwägungen</w:t>
      </w:r>
    </w:p>
    <w:p>
      <w:r>
        <w:rPr>
          <w:b/>
        </w:rPr>
        <w:t>E. 1</w:t>
      </w:r>
    </w:p>
    <w:p>
      <w:r>
        <w:t>A.________ recourt en matière pénale au Tribunal fédéral contre l'arrêt cité sous rubrique.</w:t>
      </w:r>
    </w:p>
    <w:p>
      <w:r>
        <w:rPr>
          <w:b/>
        </w:rPr>
        <w:t>E. 2</w:t>
      </w:r>
    </w:p>
    <w:p>
      <w:r>
        <w:t>La demande de récusation formée dans ce cadre a été écartée par ordonnance incidente du 22 juin 2017.</w:t>
      </w:r>
    </w:p>
    <w:p>
      <w:r>
        <w:rPr>
          <w:b/>
        </w:rPr>
        <w:t>E. 3</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Invitée à verser une avance de frais de 3'000 francs conformément à l' art. 62 al. 1 LTF , A.________ ne s'est pas exécutée, mais elle a requis le bénéfice de l'assistance judiciaire. Celle-ci a été rejetée par ordonnance incidente du 22 juin 2017, de sorte que le Président de la cour de céans a imparti à A.________, par ordonnance du 23 juin 2017, un délai supplémentaire jusqu'au 4 juillet 2017 pour s'acquitter de l'avance de frais, avec l'indication qu'à défaut de paiement en temps utile, le recours serait irrecevable. L'intéressée ne s'est pas acquittée de l'avance de frais dans le délai supplémentaire imparti, se limitant à mettre en cause l'ordonnance incidente du 22 juin 2017 dans un courrier du 3 juillet 2017. Ce nonobstant, son recours est manifestement irrecevable et doit être écarté en application de la procédure simplifiée prévue à l' art. 108 al. 1 let. a LTF .</w:t>
      </w:r>
    </w:p>
    <w:p>
      <w:r>
        <w:rPr>
          <w:b/>
        </w:rPr>
        <w:t>E. 4</w:t>
      </w:r>
    </w:p>
    <w:p>
      <w:r>
        <w:t>La recourante, qui succombe, supporte les frais de justice (cf.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