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6B_571/2024 vom 17. Juli 2024</w:t>
      </w:r>
    </w:p>
    <w:p>
      <w:r>
        <w:t>Bundesgericht, 2024-07-17, FR</w:t>
      </w:r>
    </w:p>
    <w:p>
      <w:r>
        <w:rPr>
          <w:b/>
        </w:rPr>
        <w:t xml:space="preserve">Quelle: </w:t>
      </w:r>
      <w:r>
        <w:t>https://mcp.opencaselaw.ch/entscheid/bger_6B_571_2024</w:t>
      </w:r>
    </w:p>
    <w:p>
      <w:r>
        <w:t>FR: TF 6B_571/2024 du 17 juillet 2024</w:t>
      </w:r>
    </w:p>
    <w:p>
      <w:r>
        <w:t>IT: TF 6B_571/2024 del 17 luglio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acte daté du 8 juillet 2024, posté en France le 12 juillet suivant et parvenu à La Poste Suisse le lendemain 13 juillet 2024, A.________ a formé un recours en matière pénale au Tribunal fédéral contre le jugement rendu à son encontre le 14 mars 2024 par la Cour d'appel pénale du Tribunal cantonal vaudois.</w:t>
      </w:r>
    </w:p>
    <w:p>
      <w:r>
        <w:rPr>
          <w:b/>
        </w:rPr>
        <w:t>E. 2</w:t>
      </w:r>
    </w:p>
    <w:p>
      <w:r>
        <w:t>Le recours contre une décision doit être déposé devant le Tribunal fédéral dans les 30 jours qui suivent la notification de l'expédition complète ( art. 100 al. 1 LTF ). Les délais dont le début dépend d'une communication ou de la survenance d'un événement courent dès le lendemain de celles-ci ( art. 44 al. 1 LTF ). Les mémoires doivent être remis au plus tard le dernier jour du délai, soit au Tribunal fédéral soit, à l'attention de ce dernier, à La Poste Suisse ou à une représentation diplomatique ou consulaire suisse ( art. 48 al. 1 LTF ). La remise à un bureau de poste étranger n'est pas assimilé à la remise à un bureau de poste suisse ( ATF 125 V 65 consid. 1; arrêt 6B_815/2023 du 16 juin 2023 consid. 3).</w:t>
      </w:r>
    </w:p>
    <w:p>
      <w:r>
        <w:t>En l'espèce, il ressort du dossier que le jugement attaqué a été notifié en date du 10 juin 2024.</w:t>
      </w:r>
    </w:p>
    <w:p>
      <w:r>
        <w:t>Au regard des dispositions susmentionnées, le délai de recours est arrivé à échéance le 10 juillet 2024. Dès lors qu'il a été posté le 12 juillet et qu'au surplus, il n'est arrivé à La Poste Suisse que le lendemain, le recours est tardif. Il est donc irrecevable.</w:t>
      </w:r>
    </w:p>
    <w:p>
      <w:r>
        <w:rPr>
          <w:b/>
        </w:rPr>
        <w:t>E. 3</w:t>
      </w:r>
    </w:p>
    <w:p>
      <w:r>
        <w:t>Au vu de ce qui précède, l'irrecevabilité du recours, qui est manifeste, doit être constatée dans la procédure prévue par l' art. 108 al. 1 let. a LTF .</w:t>
      </w:r>
    </w:p>
    <w:p>
      <w:r>
        <w:t>Le recourant, qui succombe, supportera les frais judiciaires, dont le montant sera fixé en tenant compte de sa situation (art. 65 al. 2 et 66 al. 1 LTF).</w:t>
      </w:r>
    </w:p>
    <w:p>
      <w:r>
        <w:t>Par ces motifs, le Juge présidant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