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562/2010 vom 28. Oktober 2010</w:t>
      </w:r>
    </w:p>
    <w:p>
      <w:r>
        <w:t>Bundesgericht, 2010-10-28, FR</w:t>
      </w:r>
    </w:p>
    <w:p>
      <w:r>
        <w:rPr>
          <w:b/>
        </w:rPr>
        <w:t xml:space="preserve">Quelle: </w:t>
      </w:r>
      <w:r>
        <w:t>https://mcp.opencaselaw.ch/entscheid/bger_6B_562_2010</w:t>
      </w:r>
    </w:p>
    <w:p>
      <w:r>
        <w:t>FR: TF 6B 562/2010 du 28 octobre 2010</w:t>
      </w:r>
    </w:p>
    <w:p>
      <w:r>
        <w:t>IT: TF 6B 562/2010 del 28 ottobre 2010</w:t>
      </w:r>
    </w:p>
    <w:p>
      <w:pPr>
        <w:pStyle w:val="Heading2"/>
      </w:pPr>
      <w:r>
        <w:t>Regeste</w:t>
      </w:r>
    </w:p>
    <w:p>
      <w:r>
        <w:t>Violation grave des règles de la circulation; droit d'être entendu, présomption d'innocence, arbitraire | Infractions</w:t>
      </w:r>
    </w:p>
    <w:p>
      <w:pPr>
        <w:pStyle w:val="Heading2"/>
      </w:pPr>
      <w:r>
        <w:t>Erwägungen</w:t>
      </w:r>
    </w:p>
    <w:p>
      <w:r>
        <w:rPr>
          <w:b/>
        </w:rPr>
        <w:t>E. 1</w:t>
      </w:r>
    </w:p>
    <w:p>
      <w:r>
        <w:t>Le recourant se plaint du rejet de sa requête tendant à la mise en oeuvre d'une expertise pour déterminer la couleur exacte de la voiture photographiée par le radar. En effet, il soutient que la voiture photographiée n'est pas la sienne, car sa voiture est de couleur rouge, alors que celle qui apparaît sur la photo-radar est jaune. Selon lui, une expertise permettrait de supprimer tout doute sur la couleur de la voiture et pourrait conduire à sa libération. Par le rejet de sa requête, la cour cantonale aurait violé son droit d'être entendu et appliqué l' art. 433a CPP /VD de manière arbitraire.</w:t>
      </w:r>
    </w:p>
    <w:p>
      <w:r>
        <w:rPr>
          <w:b/>
        </w:rPr>
        <w:t>E. 1.1.1</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rPr>
          <w:b/>
        </w:rPr>
        <w:t>E. 1.1.2</w:t>
      </w:r>
    </w:p>
    <w:p>
      <w:r>
        <w:t>En l'espèce, la cour cantonale retient que la voiture photographiée par le radar est bel et bien celle du recourant, en se fondant sur plusieurs éléments. D'abord, elle constate que le véhicule photographié, GE xxx, était immatriculé au nom du recourant. En ce qui concerne la couleur de la voiture, elle se réfère aux courriers des 26 mars et 2 juin 2009 du chef du bureau des amendes d'ordre et du radar du canton de Fribourg (pièces 8 et 13) qui explique que le radar utilisé est équipé d'une caméra numérique noir-blanc et qu'un véhicule rouge peut apparaître de couleur jaune sur la photo-radar. Enfin, la cour cantonale relève que l'hypothèse du recourant selon laquelle n'importe qui peut fabriquer ou appliquer de fausses plaques d'immatriculation sur un véhicule est improbable, voire farfelue. En effet, si l'on rencontre occasionnellement de fausses plaques, il est rarissime qu'une fausse immatriculation corresponde exactement à la marque et au modèle du véhicule. Le raisonnement de la cour cantonale est convaincant. On peut donc admettre que c'est sans arbitraire que celle-ci a conclu que le véhicule flashé appartenait au recourant. Dans ces conditions, il n'était pas nécessaire d'ordonner encore une expertise pour déterminer la couleur exacte de la voiture et établir que celle-ci appartenait au recourant. En conclusion, la cour cantonale n'a pas violé le droit d'être entendu du recourant en rejetant la requête du recourant tendant à la mise en oeuvre d'une expertise. Le grief soulevé doit être rejeté.</w:t>
      </w:r>
    </w:p>
    <w:p>
      <w:r>
        <w:rPr>
          <w:b/>
        </w:rPr>
        <w:t>E. 1.2</w:t>
      </w:r>
    </w:p>
    <w:p>
      <w:r>
        <w:t>Le recourant dénonce en outre une application arbitraire de l' art. 433a CPP /VD.</w:t>
      </w:r>
    </w:p>
    <w:p>
      <w:r>
        <w:rPr>
          <w:b/>
        </w:rPr>
        <w:t>E. 1.2.1</w:t>
      </w:r>
    </w:p>
    <w:p>
      <w:r>
        <w:t>Selon l' art. 95 LTF , la violation du droit cantonal ne constitue pas en soi un motif de recours. Le recourant peut uniquement se plaindre que l'application du droit cantonal par l'autorité précédente consacre une violation du droit fédéral au sens de l' art. 95 let. a LTF , notamment de l'interdiction de l'arbitraire ( art. 9 Cst. ; ATF 133 III 462 consid. 2.3; 133 II 249 consid. 1.2.1). L' art. 433a CPP /VD prévoit que "lorsque le recours se fonde sur l'article 411, lettres f, g, h, i ou j, la cour revoit librement les faits dans la mesure où l'état de fait du jugement est insuffisant, présente des lacunes ou des contradictions ou s'il existe des doutes sur l'existence des faits admis ou importants" (al. 1). D'office ou à la requête des parties, elle ordonne les mesures d'instruction nécessaires (al. 2). Ce deuxième alinéa vise notamment à contribuer au libre examen des faits destiné à établir le bien-fondé des moyens de nullité (Bovay et al., Procédure pénale vaudoise, 3e éd., 2008, n. 1 ad art. 433a CPP ).</w:t>
      </w:r>
    </w:p>
    <w:p>
      <w:r>
        <w:rPr>
          <w:b/>
        </w:rPr>
        <w:t>E. 1.2.2</w:t>
      </w:r>
    </w:p>
    <w:p>
      <w:r>
        <w:t>En l'espèce, la cour cantonale considère qu'aucun des moyens de nullité ne devait être admis, de sorte que la requête tendant à la mise en oeuvre d'une expertise devait être écartée. Comme vu ci-dessus, le raisonnement qui a amené la cour cantonale à admettre que la voiture flashée était celle du recourant est convaincant. Or, lorsqu'il n'existe pas de doutes sur l'existence des faits admis et importants, il n'est pas nécessaire de revoir ceux-ci et donc, dans le cas particulier, de mettre en oeuvre une expertise tendant à établir la couleur de la voiture. La cour de céans ne voit ainsi pas en quoi la cour cantonale aurait mal appliqué l' art. 433a CPP /VD en rejetant la requête du recourant. Mal fondé, le grief tiré de l'application arbitraire du droit cantonal doit être rejeté.</w:t>
      </w:r>
    </w:p>
    <w:p>
      <w:r>
        <w:rPr>
          <w:b/>
        </w:rPr>
        <w:t>E. 2</w:t>
      </w:r>
    </w:p>
    <w:p>
      <w:r>
        <w:t>Dénonçant la violation de la présomption d'innocence, le recourant reproche à la cour cantonale d'avoir déduit de sa qualité de détenteur de la Ferrari le fait qu'il était au volant dudit véhicule lors de l'excès de vitesse. Il explique qu'il prêtait sa voiture à plusieurs personnes et qu'il ne se rappelait pas qui la conduisait le jour de l'infraction. En ne fournissant aucune liste des personnes susceptibles d'avoir utilisé sa voiture, il aurait fait usage de son droit au silence.</w:t>
      </w:r>
    </w:p>
    <w:p>
      <w:r>
        <w:rPr>
          <w:b/>
        </w:rPr>
        <w:t>E. 2.1.1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 ATF 124 IV 86 consid. 2a p. 88; 120 Ia 31 consid. 2c p. 37). Dans cette mesure, elle se confond avec l'interdiction générale de l'arbitraire, prohibant une appréciation reposant sur des preuves inadéquates ou sans pertinence ( ATF 124 IV 86 consid. 2a p. 87 s.; 120 Ia 31 consid. 2 p. 33 ss).</w:t>
      </w:r>
    </w:p>
    <w:p>
      <w:r>
        <w:rPr>
          <w:b/>
        </w:rPr>
        <w:t>E. 2.1.2</w:t>
      </w:r>
    </w:p>
    <w:p>
      <w:r>
        <w:t>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 ATF 106 IV 142 consid. 3 p. 143; ATF 105 Ib 116 consid. 1 p. 117 en matière de retrait du permis de conduire).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p. 143). Il ne suffit pas au détenteur d'invoquer le droit au silence ou le droit de ne pas s'auto-incriminer pour échapper à une sanction lorsque sa culpabilité n'est pas douteuse (arrêt 6B_439/2010 du 29 juin 2010 consid. 5; arrêt 6B_571/2009 du 28 décembre 2009 consid. 3.3; arrêt 6B_676/2008 du 16 février 2009, consid. 1.3; arrêt 6B_41/2009 du 1er mai 2009 consid. 5). Lorsque l'accusé fait des déclarations contradictoires, il ne peut invoquer la présomption d'innocence pour contester les conclusions défavorables que le juge a, le cas échéant, tirées de ses déclarations (arrêt 1P.428/2003 du 8 avril 2004, consid. 4.6).</w:t>
      </w:r>
    </w:p>
    <w:p>
      <w:r>
        <w:rPr>
          <w:b/>
        </w:rPr>
        <w:t>E. 2.1.3</w:t>
      </w:r>
    </w:p>
    <w:p>
      <w:r>
        <w:t>Selon certains auteurs, le droit de se taire et de ne pas témoigner contre soi-même - droit consacré en termes explicites à l' art. 14 ch. 3 let . g Pacte ONU II - découle directement de la présomption d'innocence (Velu/Ergec, La Convention européenne des droits de l'homme, Bruxelles 1990, n. 561 p. 470; Villiger, Handbuch der Europäischen Menschenrechtskonvention, 2e éd., Zurich 1999, n. 502 p. 321; GÉRARD PIQUEREZ, Traité de procédure pénale suisse, 2e éd., 2006, § 67 n. 480). La Cour européenne des droits de l'homme considère, elle, que ce droit fait partie des normes internationales généralement reconnues qui se trouvent au coeur de la notion de procès équitable, selon l' art. 6 par. 1 CEDH (arrêt de la Cour européenne des droits de l'homme Murray c. Royaume-Uni, du 8 février 1996 ch. 45, Recueil CourEDH 1996-I p. 30 , ch. 45; sur l'ensemble de la question, cf. ATF 131 IV 36 consid. 3.1 p. 40; 130 I 126 consid. 2.1 p. 128 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1P. 641/2000 du 24 avril 2001, consid. 3; arrêt de la Cour européenne des droits de l'homme Murray c. Royaume-Uni du 8 février 1996, Recueil CourEDH 1996-I p. 30 , ch. 47).</w:t>
      </w:r>
    </w:p>
    <w:p>
      <w:r>
        <w:rPr>
          <w:b/>
        </w:rPr>
        <w:t>E. 2.2</w:t>
      </w:r>
    </w:p>
    <w:p>
      <w:r>
        <w:t>La cour cantonale n'a pas, en l'espèce, renversé le fardeau de la preuve, puisqu'elle n'a pas déduit la culpabilité du recourant de sa seule qualité de détenteur de la Ferrari, mais de l'ensemble des circonstances. Ainsi, selon le rapport de dénonciation de la gendarmerie fribourgeoise, il existe une certaine ressemblance entre le recourant et la photo radar (pièce 4). En outre, les explications du recourant ont varié au cours de l'enquête et sont pour certaines invraisemblables, en particulier lorsqu'il soutient que quelqu'un aurait fabriqué des fausses plaques et les aurait posées sur un véhicule de même marque et de même modèle que le sien, mais de couleur jaune. Le recourant n'a de plus fourni des explications sur le lieu où il se trouvait au moment de l'infraction que dans son mémoire de recours et a refusé de présenter une liste des emprunteurs potentiels confirmant sa version, selon laquelle il prêtait sa voiture à plusieurs personnes. En admettant sur la base de l'ensemble de ces éléments que le recourant était au volant de sa voiture lorsque celle-ci a été flashée par le radar, la cour cantonale n'est pas tombée dans l'arbitraire et n'a donc pas violé la présomption d'innocence, en tant que règle sur l'appréciation des preuves. C'est également en vain que le recourant dénonce la violation de son droit au silence, dans la mesure où, au vu des indices de culpabilité, il lui appartenait d'apporter certaines explications. Mal fondés, les griefs soulevés par le recourant doivent être rejetés.</w:t>
      </w:r>
    </w:p>
    <w:p>
      <w:r>
        <w:rPr>
          <w:b/>
        </w:rPr>
        <w:t>E. 3</w:t>
      </w:r>
    </w:p>
    <w:p>
      <w:r>
        <w:t>Le recours doit ainsi être rejeté. Le recourant qui succombe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