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560/2016 vom 28. Juni 2016</w:t>
      </w:r>
    </w:p>
    <w:p>
      <w:r>
        <w:t>Bundesgericht, 2016-06-28, FR</w:t>
      </w:r>
    </w:p>
    <w:p>
      <w:r>
        <w:rPr>
          <w:b/>
        </w:rPr>
        <w:t xml:space="preserve">Quelle: </w:t>
      </w:r>
      <w:r>
        <w:t>https://mcp.opencaselaw.ch/entscheid/bger_6B_560_2016</w:t>
      </w:r>
    </w:p>
    <w:p>
      <w:r>
        <w:t>FR: TF 6B 560/2016 du 28 juin 2016</w:t>
      </w:r>
    </w:p>
    <w:p>
      <w:r>
        <w:t>IT: TF 6B 560/2016 del 28 giugno 2016</w:t>
      </w:r>
    </w:p>
    <w:p>
      <w:pPr>
        <w:pStyle w:val="Heading2"/>
      </w:pPr>
      <w:r>
        <w:t>Regeste</w:t>
      </w:r>
    </w:p>
    <w:p>
      <w:r>
        <w:t>Ordonnance de non-entrée en matière (blanchiment, etc.), qualité pour recourir au Tribunal fédéral | Procédure pénale</w:t>
      </w:r>
    </w:p>
    <w:p>
      <w:pPr>
        <w:pStyle w:val="Heading2"/>
      </w:pPr>
      <w:r>
        <w:t>Erwägungen</w:t>
      </w:r>
    </w:p>
    <w:p>
      <w:r>
        <w:rPr>
          <w:b/>
        </w:rPr>
        <w:t>E. 1</w:t>
      </w:r>
    </w:p>
    <w:p>
      <w:r>
        <w:t>Par arrêt du 14 avril 2016, la Chambre pénale de recours de la Cour de justice genevoise a rejeté le recours de X.________ contre l'ordonnance de non-entrée en matière rendue le 2 novembre 2015 dans la procédure P.________ relative à ses plaintes pour "dénonciation d'un circuit de blanchiment d'argent et de biens d'origine criminelle, spoliation, détournement et captation de succession, trafic d'adoption". X.________ interjette un recours en matière pénale au Tribunal fédéral contre l'arrêt cantonal. Dans ce cadre, il requiert le bénéfice de l'assistance judiciaire.</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ne se détermine nullement sur un éventuel tort moral ou      dommage, ni sur leur principe ni sur leur quotité. L'absence d'explication sur la question des prétentions civiles exclut sa qualité pour recourir sur le fond de la cause.</w:t>
      </w:r>
    </w:p>
    <w:p>
      <w:r>
        <w:rPr>
          <w:b/>
        </w:rPr>
        <w:t>E. 2.2</w:t>
      </w:r>
    </w:p>
    <w:p>
      <w:r>
        <w:t>L'hypothèse visée à l'art. 81 al. 1 let. b ch. 6 LTF n'entre pas en considération, le recourant ne soulevant aucun grief recevable quant à son droit de porter plainte (cf. art 42 al. 2 et 106 al. 2 LTF).</w:t>
      </w:r>
    </w:p>
    <w:p>
      <w:r>
        <w:rPr>
          <w:b/>
        </w:rPr>
        <w:t>E. 2.3</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 En l'occurrence, le recourant se borne à soulever des critiques ayant trait à l'instruction de la cause, en cherchant de la sorte à revenir sur le fond du dossier. De tels griefs sont irrecevables.</w:t>
      </w:r>
    </w:p>
    <w:p>
      <w:r>
        <w:rPr>
          <w:b/>
        </w:rPr>
        <w:t>E. 2.4</w:t>
      </w:r>
    </w:p>
    <w:p>
      <w:r>
        <w:t>Sur le vu de ce qui précède, le recours doit être déclaré irrecevable selon la procédure simplifiée prévue par l' art. 108 al. 1 let. a et b LTF .</w:t>
      </w:r>
    </w:p>
    <w:p>
      <w:r>
        <w:rPr>
          <w:b/>
        </w:rPr>
        <w:t>E. 3</w:t>
      </w:r>
    </w:p>
    <w:p>
      <w:r>
        <w:t>Comme les conclusions du recours étaient dépourvues de chance de succès, l'assistance judiciaire ne peut être accordée ( art. 64 al. 1 LTF ). Le recourant devra supporter les frais judiciaires ( art. 66 al. 1 LTF ), dont le montant sera toutefois arrêté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