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6B_54/2023 vom 29. März 2023</w:t>
      </w:r>
    </w:p>
    <w:p>
      <w:r>
        <w:t>Bundesgericht, 2023-03-29, FR</w:t>
      </w:r>
    </w:p>
    <w:p>
      <w:r>
        <w:rPr>
          <w:b/>
        </w:rPr>
        <w:t xml:space="preserve">Quelle: </w:t>
      </w:r>
      <w:r>
        <w:t>https://mcp.opencaselaw.ch/entscheid/bger_6B_54_2023</w:t>
      </w:r>
    </w:p>
    <w:p>
      <w:r>
        <w:t>FR: TF 6B_54/2023 du 29 mars 2023</w:t>
      </w:r>
    </w:p>
    <w:p>
      <w:r>
        <w:t>IT: TF 6B_54/2023 del 29 marzo 2023</w:t>
      </w:r>
    </w:p>
    <w:p>
      <w:pPr>
        <w:pStyle w:val="Heading2"/>
      </w:pPr>
      <w:r>
        <w:t>Erwägungen</w:t>
      </w:r>
    </w:p>
    <w:p>
      <w:r>
        <w:rPr>
          <w:b/>
        </w:rPr>
        <w:t>E. 1</w:t>
      </w:r>
    </w:p>
    <w:p>
      <w:r>
        <w:t>Par arrêt du 28 novembre 2022, la Chambre des recours pénale du Tribunal cantonal vaudois a partiellement admis le recours interjeté par A.________ à l'encontre de l'ordonnance de classement rendue le 4 octobre 2022 par le Ministère public de l'arrondissement du Nord vaudois. Dite ordonnance faisait suite à la plainte pénale déposée le 23 mars 2021 par le prénommé à l'encontre de B.________ et de C.________, à qui il reprochait, en substance, d'avoir attenté à son honneur et de l'avoir filmé à son insu. La cour cantonale a annulé l'ordonnance en cause en ce qu'elle concernait le classement pour violation du domaine secret ou du domaine privé au moyen d'un appareil de prise de vues et l'a confirmée pour le surplus.</w:t>
      </w:r>
    </w:p>
    <w:p>
      <w:r>
        <w:rPr>
          <w:b/>
        </w:rPr>
        <w:t>E. 2</w:t>
      </w:r>
    </w:p>
    <w:p>
      <w:r>
        <w:t>Par acte daté du 9 janvier 2023, A.________ forme un recours en matière pénale au Tribunal fédéral contre l'arrêt précité. On comprend qu'il conclut à la réforme de l'arrêt attaqué, en ce sens que le classement de la procédure s'agissant des atteintes à l'honneur alléguées est annulé et les intimées renvoyées en jugement.</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Les mêmes exigences sont requises à l'égard de celui qui se plaint d'infractions attentatoires à l'honneur (cf. récemment: arrêt 6B_1375/2022 du 9 mars 2023 consid. 2.1 et les arrêts cités).</w:t>
      </w:r>
    </w:p>
    <w:p>
      <w:r>
        <w:t>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6B_1375/2022 précité consid. 2.1 et les arrêts cités).</w:t>
      </w:r>
    </w:p>
    <w:p>
      <w:r>
        <w:rPr>
          <w:b/>
        </w:rPr>
        <w:t>E. 3.2</w:t>
      </w:r>
    </w:p>
    <w:p>
      <w:r>
        <w:t>En l'espèce, le recourant conclut à l'allocation d'une indemnité pour tort moral de 2000 fr., au total, à la charge des intimées. Toutefois, quoiqu'il invoque la mise à mal de sa réputation, les éléments dont fait état le recourant ont trait à une discussion sur le fond de la cause et ne permettent pas de considérer qu'il démontre à satisfaction de droit que l'atteinte dont il se prévaut revêt la gravité objective et subjective que la jurisprudence, telle que rappelée plus haut, exige pour l'allocation d'une indemnité pour tort moral. Il s'ensuit que les conditions de l'art. 81 al. 1 let. a et b ch. 5 LTF ne sont pas remplies en l'espèce. Le recourant n'a dès lors pas qualité pour recourir sur le fond de la cause.</w:t>
      </w:r>
    </w:p>
    <w:p>
      <w:r>
        <w:rPr>
          <w:b/>
        </w:rPr>
        <w:t>E. 4</w:t>
      </w:r>
    </w:p>
    <w:p>
      <w:r>
        <w:t>L'hypothèse visée à l'art. 81 al. 1 let. b ch. 6 LTF n'entre pas en considération, le recourant ne soulevant aucun grief quant à son droit de porter plainte.</w:t>
      </w:r>
    </w:p>
    <w:p>
      <w:r>
        <w:rPr>
          <w:b/>
        </w:rPr>
        <w:t>E. 5</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La partie recourante ne peut ni critiquer l'appréciation des preuves ni faire valoir que la motivation n'est pas correcte d'un point de vue matériel ( ATF 136 IV 41 consid. 1.4; cf. récemment: arrêt 6B_666/2021 du 13 janvier 2023 consid. 3.3 et les arrêts cités).</w:t>
      </w:r>
    </w:p>
    <w:p>
      <w:r>
        <w:t>En l'espèce, le recourant ne soulève aucun grief de cette nature et n'a donc pas non plus qualité pour recourir sous cet angle.</w:t>
      </w:r>
    </w:p>
    <w:p>
      <w:r>
        <w:rPr>
          <w:b/>
        </w:rPr>
        <w:t>E. 6</w:t>
      </w:r>
    </w:p>
    <w:p>
      <w:r>
        <w:t>Sur le vu de ce qui précède, le recours doit être déclaré irrecevable selon la procédure simplifiée prévue par l' art. 108 al. 1 let. a et b LTF . Le recourant, qui succombe, supporte les frais judiciaires ( art. 66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