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6B_53/2016 vom 20. April 2016</w:t>
      </w:r>
    </w:p>
    <w:p>
      <w:r>
        <w:t>Bundesgericht, 2016-04-20, FR</w:t>
      </w:r>
    </w:p>
    <w:p>
      <w:r>
        <w:rPr>
          <w:b/>
        </w:rPr>
        <w:t xml:space="preserve">Quelle: </w:t>
      </w:r>
      <w:r>
        <w:t>https://mcp.opencaselaw.ch/entscheid/bger_6B_53_2016</w:t>
      </w:r>
    </w:p>
    <w:p>
      <w:r>
        <w:t>FR: TF 6B_53/2016 du 20 avril 2016</w:t>
      </w:r>
    </w:p>
    <w:p>
      <w:r>
        <w:t>IT: TF 6B_53/2016 del 20 aprile 2016</w:t>
      </w:r>
    </w:p>
    <w:p>
      <w:pPr>
        <w:pStyle w:val="Heading2"/>
      </w:pPr>
      <w:r>
        <w:t>Erwägungen</w:t>
      </w:r>
    </w:p>
    <w:p>
      <w:r>
        <w:rPr>
          <w:b/>
        </w:rPr>
        <w:t>E. 1</w:t>
      </w:r>
    </w:p>
    <w:p>
      <w:r>
        <w:t>Par arrêt du 10 décembre 2015, la Chambre pénale de recours de la Cour de justice genevoise a rejeté dans la mesure où il était recevable le recours de X.________ pour déni de justice prétendument commis dans la procédure PG/4115/2015. Elle a considéré que le Ministère public n'avait pas commis de déni de justice en refusant, par lettre du 17 août 2015, d'ouvrir une procédure pénale à la suite de la demande en ce sens de X.________, son courrier du 11 août 2015 ne constituant pas une plainte pénale, mais une manifestation de courroux au contenu inconvenant.</w:t>
      </w:r>
    </w:p>
    <w:p>
      <w:r>
        <w:rPr>
          <w:b/>
        </w:rPr>
        <w:t>E. 2</w:t>
      </w:r>
    </w:p>
    <w:p>
      <w:r>
        <w:t>X.________ interjette un recours en matière pénale au Tribunal fédéral contre l'arrêt cantonal, dont il n'expose pas en quoi les considérations susmentionnées seraient contraires au droit. Son recours ne répond par conséquent pas aux exigences de motivation d'un recours en matière pénale au Tribunal fédéral, de sorte qu'il est irrecevable (cf. art. 42 al. 2 et 106 al. 2 LTF).</w:t>
      </w:r>
    </w:p>
    <w:p>
      <w:r>
        <w:rPr>
          <w:b/>
        </w:rPr>
        <w:t>E. 3</w:t>
      </w:r>
    </w:p>
    <w:p>
      <w:r>
        <w:t>L'arrêt est exceptionnellement rendu sans frais ( art. 66 al. 1 LTF ).</w:t>
      </w:r>
    </w:p>
    <w:p>
      <w:r>
        <w:rPr>
          <w:b/>
        </w:rPr>
        <w:t>E. 4</w:t>
      </w:r>
    </w:p>
    <w:p>
      <w:r>
        <w:t>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 art. 59 al. 3 CP . Compte tenu de l'incapacité de discernement qu'il présente ainsi, la Cour de droit pénal du Tribunal fédéral n'entrera désormais en matière que sur ses écritures qui seront cosignées par son représentant légal. A défaut, celles-ci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