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504/2018 vom 27. Juli 2018</w:t>
      </w:r>
    </w:p>
    <w:p>
      <w:r>
        <w:t>Bundesgericht, 2018-07-27, FR</w:t>
      </w:r>
    </w:p>
    <w:p>
      <w:r>
        <w:rPr>
          <w:b/>
        </w:rPr>
        <w:t xml:space="preserve">Quelle: </w:t>
      </w:r>
      <w:r>
        <w:t>https://mcp.opencaselaw.ch/entscheid/bger_6B_504_2018</w:t>
      </w:r>
    </w:p>
    <w:p>
      <w:r>
        <w:t>FR: TF 6B 504/2018 du 27 juillet 2018</w:t>
      </w:r>
    </w:p>
    <w:p>
      <w:r>
        <w:t>IT: TF 6B 504/2018 del 27 luglio 2018</w:t>
      </w:r>
    </w:p>
    <w:p>
      <w:pPr>
        <w:pStyle w:val="Heading2"/>
      </w:pPr>
      <w:r>
        <w:t>Regeste</w:t>
      </w:r>
    </w:p>
    <w:p>
      <w:r>
        <w:t>Qualité pour recourir au Tribunal fédéral | Infractions</w:t>
      </w:r>
    </w:p>
    <w:p>
      <w:pPr>
        <w:pStyle w:val="Heading2"/>
      </w:pPr>
      <w:r>
        <w:t>Erwägungen</w:t>
      </w:r>
    </w:p>
    <w:p>
      <w:r>
        <w:rPr>
          <w:b/>
        </w:rPr>
        <w:t>E. 1</w:t>
      </w:r>
    </w:p>
    <w:p>
      <w:r>
        <w:t>Le recourant intitule subsidiairement son recours en matière pénale "recours constitutionnel subsidiaire". Le jugement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 ).</w:t>
      </w:r>
    </w:p>
    <w:p>
      <w:r>
        <w:rPr>
          <w:b/>
        </w:rPr>
        <w:t>E. 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6B_165/2018 du 30 mai 2018 consid. 2). Comme il n'appartient pas à la partie plaignante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Selon l' art. 42 al. 1 LTF , il incombe au recourant d'alléguer les faits qu'il considère comme propres à fonder sa qualité pour recourir.</w:t>
      </w:r>
    </w:p>
    <w:p>
      <w:r>
        <w:rPr>
          <w:b/>
        </w:rPr>
        <w:t>E. 2.1</w:t>
      </w:r>
    </w:p>
    <w:p>
      <w:r>
        <w:t>Les prétentions émises par le recourant concernant ses dépens pénaux ne constituent pas des prétentions civiles au sens de l'art. 81 al. 1 let. b ch. 5 LTF (cf. parmi de nombreux arrêts, l'arrêt 6B_1292/2017 du 21 juin 2018 consid. 1.2).</w:t>
      </w:r>
    </w:p>
    <w:p>
      <w:r>
        <w:rPr>
          <w:b/>
        </w:rPr>
        <w:t>E. 2.2</w:t>
      </w:r>
    </w:p>
    <w:p>
      <w:r>
        <w:t>Dans son mémoire de recours au Tribunal fédéral, instance devant laquelle le recourant conclut exclusivement à l'octroi d'une indemnité à titre de dépens, celui-ci ne prétend pas avoir pris, devant la cour cantonale, des conclusions civiles au sens de l'art. 81 al. 1 let. b ch. 5 LTF. Il ressort du jugement de première instance que le recourant avait pris, devant le Tribunal de police, des conclusions civiles à hauteur de 600 fr. pour la réparation de son tort moral, celles-ci ayant toutefois été rejetées (jugement du 4 octobre 2017, p. 19). Le recourant, qui n'a pas attaqué le jugement du 4 octobre 2017, a ensuite uniquement conclu, devant la cour cantonale, au rejet de l'appel de l'intimé sur le principe de la culpabilité (cf. jugement du 6 février 2018, p. 4).</w:t>
      </w:r>
    </w:p>
    <w:p>
      <w:r>
        <w:rPr>
          <w:b/>
        </w:rPr>
        <w:t>E. 2.3</w:t>
      </w:r>
    </w:p>
    <w:p>
      <w:r>
        <w:t>Au vu de ce qui précède, l'objet de l'appel était circonscrit à la seule question de la culpabilité de l'intimé, à l'exclusion des éventuelles prétentions civiles du recourant. Ainsi, ce dernier n'établit aucunement avoir un intérêt juridique au recours et n'a pas qualité pour recourir sur le fond au sens de l'art. 81 al. 1 let. b ch. 5 LTF. Le recours est à cet égard irrecevable. La conclusion en frais et dépens pour l'instance cantonale prise par le recourant n'est que la conséquence de l'infraction à charge de l'intimé qu'il invoque, à propos de laquelle il n'a pas qualité pour recourir. Il n'y a pas non plus lieu d'entrer en matière sur cette conclusion.</w:t>
      </w:r>
    </w:p>
    <w:p>
      <w:r>
        <w:rPr>
          <w:b/>
        </w:rPr>
        <w:t>E. 2.4</w:t>
      </w:r>
    </w:p>
    <w:p>
      <w:r>
        <w:t>L'hypothèse visée à l'art. 81 al. 1 let. b ch. 6 LTF n'entre pas en considération. Par ailleurs, le recourant ne dénonce aucune violation de ses droits de partie équivalant à un déni de justice formel, ce qui ne lui permettrait d'ailleurs pas de faire valoir par ce biais, même indirectement, des moyens qui ne peuvent être séparés du fond (cf. ATF 141 IV 1 consid. 1.1 p. 5).</w:t>
      </w:r>
    </w:p>
    <w:p>
      <w:r>
        <w:rPr>
          <w:b/>
        </w:rPr>
        <w:t>E. 3</w:t>
      </w:r>
    </w:p>
    <w:p>
      <w:r>
        <w:t>Il découle de ce qui précède que le recours doit être déclaré irrecevable selon la procédure simplifiée prévue par l' art. 108 al. 1 let. a et b LTF .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