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503/2019 vom 7. Mai 2019</w:t>
      </w:r>
    </w:p>
    <w:p>
      <w:r>
        <w:t>Bundesgericht, 2019-05-07, FR</w:t>
      </w:r>
    </w:p>
    <w:p>
      <w:r>
        <w:rPr>
          <w:b/>
        </w:rPr>
        <w:t xml:space="preserve">Quelle: </w:t>
      </w:r>
      <w:r>
        <w:t>https://mcp.opencaselaw.ch/entscheid/bger_6B_503_2019</w:t>
      </w:r>
    </w:p>
    <w:p>
      <w:r>
        <w:t>FR: TF 6B 503/2019 du 7 mai 2019</w:t>
      </w:r>
    </w:p>
    <w:p>
      <w:r>
        <w:t>IT: TF 6B 503/2019 del 7 maggio 2019</w:t>
      </w:r>
    </w:p>
    <w:p>
      <w:pPr>
        <w:pStyle w:val="Heading2"/>
      </w:pPr>
      <w:r>
        <w:t>Regeste</w:t>
      </w:r>
    </w:p>
    <w:p>
      <w:r>
        <w:t>Ordonnance de classement ; décision incidente | Procédure pénale</w:t>
      </w:r>
    </w:p>
    <w:p>
      <w:pPr>
        <w:pStyle w:val="Heading2"/>
      </w:pPr>
      <w:r>
        <w:t>Erwägungen</w:t>
      </w:r>
    </w:p>
    <w:p>
      <w:r>
        <w:rPr>
          <w:b/>
        </w:rPr>
        <w:t>E. 1.1</w:t>
      </w:r>
    </w:p>
    <w:p>
      <w:r>
        <w:t>Lorsque l'autorité de recours statue simultanément sur le renvoi de la cause et sur les frais et dépens de la procédure suivie devant elle, ce prononcé accessoire est également, à l'instar de la décision de renvoi, une décision incidente, alors même qu'il porte sur des prétentions qui ne seront plus en cause par la suite ( ATF 135 III 329 consid. 1.2 p. 331; arrêt 6B_161/2019 du 6 mars 2019 consid. 1.3). L'arrêt attaqué, qui annule une ordonnance de classement et renvoie la cause au ministère public en vue de la poursuite de l'instruction, ne met pas fin à la procédure pénale et revêt un caractère incident. La décision de mettre les frais ainsi qu'une indemnité de dépens en faveur de l'intimé à la charge du recourant, contenue dans l'arrêt attaqué, constitue également une décision incidente.</w:t>
      </w:r>
    </w:p>
    <w:p>
      <w:r>
        <w:rPr>
          <w:b/>
        </w:rPr>
        <w:t>E. 1.2</w:t>
      </w:r>
    </w:p>
    <w:p>
      <w:r>
        <w:t>Sous réserve des cas visés par l' art. 92 LTF , non réalisés ici, le recours en matière pénale est recevable contre les décisions préjudicielles et incidentes notifiées séparément si elles peuvent causer un préjudice irréparable ou si l'admission du recours peut conduire immédiatement à une décision finale qui permet d'éviter une procédure probatoire longue et coûteuse ( art. 93 al. 1 LTF ).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141 III 395 consid. 2.5 p. 400; 138 III 190 consid. 6 p. 192; arrêt 6B_88/2019 du 25 mars 2019 consid. 1.1.3). Le prononcé accessoire sur les frais et dépens contenu dans une décision incidente, dans le cas d'un renvoi, n'est en principe pas de nature à causer un préjudice juridique irréparable ( ATF 138 III 46 consid. 1.2 p. 47; 135 III 329 consid. 1.2 p. 331 ss; arrêt 6B_1174/2015 du 18 juillet 2016 consid. 1.3).</w:t>
      </w:r>
    </w:p>
    <w:p>
      <w:r>
        <w:rPr>
          <w:b/>
        </w:rPr>
        <w:t>E. 1.3</w:t>
      </w:r>
    </w:p>
    <w:p>
      <w:r>
        <w:t>En l'espèce, le recourant se borne à soutenir qu'il risque de devoir payer les frais judiciaires ainsi que l'indemnité auxquels il a été condamné, en ajoutant que, s'il devait par la suite obtenir gain de cause sur le fond de la procédure, "rien n'indique que [l'intimé] serait solvable et en mesure de [le rembourser]". On ne voit pas en quoi le préjudice évoqué, qui relève de la pure conjecture, pourrait être qualifié de "préjudice irréparable" au sens de l' art. 93 al. 1 let. a LTF (cf. sur ce point ATF 133 IV 137 consid. 2.3 p. 139). Force est de constater que la décision litigieuse portant sur les frais et dépens ne tombe pas sous le coup de cette disposition (cf. ATF 142 II 363 consid. 1.1 p. 365 s.). En effet, la partie qui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p. 419; 142 II 363 consid. 1.1 p. 366; 135 III 329 consid. 1.2.2 p. 333 s.; arrêt 6B_161/2019 précité consid. 1.3). Compte tenu de ce qui précède, le recourant ne saurait contester, à ce stade, la décision attaquée au regard de l' art. 93 al. 1 let. a et b LTF .</w:t>
      </w:r>
    </w:p>
    <w:p>
      <w:r>
        <w:rPr>
          <w:b/>
        </w:rPr>
        <w:t>E. 1.4</w:t>
      </w:r>
    </w:p>
    <w:p>
      <w:r>
        <w:t>Les conditions auxquelles une décision préjudicielle ou incidente peut être contestée en vertu des art. 92 et 93 LTF n'étant pas réalisées, l'arrêt attaqué ne peut pas faire l'objet d'un recours immédiat au Tribunal fédéral. Le présent recours doit par conséquent être déclaré irrecevable, selon la procédure simplifiée prévue par l' art. 108 al. 1 let. a LTF .</w:t>
      </w:r>
    </w:p>
    <w:p>
      <w:r>
        <w:rPr>
          <w:b/>
        </w:rPr>
        <w:t>E. 2</w:t>
      </w:r>
    </w:p>
    <w:p>
      <w:r>
        <w:t>Le recours est irrecevable. Le recourant,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