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6B_4/2024 vom 24. Januar 2024</w:t>
      </w:r>
    </w:p>
    <w:p>
      <w:r>
        <w:t>Bundesgericht, 2024-01-24, FR</w:t>
      </w:r>
    </w:p>
    <w:p>
      <w:r>
        <w:rPr>
          <w:b/>
        </w:rPr>
        <w:t xml:space="preserve">Quelle: </w:t>
      </w:r>
      <w:r>
        <w:t>https://mcp.opencaselaw.ch/entscheid/bger_6B_4_2024</w:t>
      </w:r>
    </w:p>
    <w:p>
      <w:r>
        <w:t>FR: TF 6B_4/2024 du 24 janvier 2024</w:t>
      </w:r>
    </w:p>
    <w:p>
      <w:r>
        <w:t>IT: TF 6B_4/2024 del 24 gennaio 2024</w:t>
      </w:r>
    </w:p>
    <w:p>
      <w:pPr>
        <w:pStyle w:val="Heading2"/>
      </w:pPr>
      <w:r>
        <w:t>Erwägungen</w:t>
      </w:r>
    </w:p>
    <w:p>
      <w:r>
        <w:rPr>
          <w:b/>
        </w:rPr>
        <w:t>E. 1</w:t>
      </w:r>
    </w:p>
    <w:p>
      <w:r>
        <w:t>Par jugement du 16 novembre 2023, la Cour d'appel pénale du Tribunal cantonal vaudois a rejeté l'appel interjeté par A.________ à l'encontre du jugement rendu le 16 mars précédent par le Tribunal de police de l'arrondissement de Lausanne. La Cour d'appel pénale a ainsi confirmé la condamnation de A.________ pour calomnie à une peine pécuniaire de 10 jours-amende à 30 fr. le jour, avec sursis pendant 3 ans.</w:t>
      </w:r>
    </w:p>
    <w:p>
      <w:r>
        <w:rPr>
          <w:b/>
        </w:rPr>
        <w:t>E. 2</w:t>
      </w:r>
    </w:p>
    <w:p>
      <w:r>
        <w:t>Contre ce jugement, A.________ forme un recours en matière pénale au Tribunal fédéral.</w:t>
      </w:r>
    </w:p>
    <w:p>
      <w:r>
        <w:rPr>
          <w:b/>
        </w:rPr>
        <w:t>E. 3</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t>En l'espèce, il ressort du jugement querellé que la condamnation de la recourante a trait au fait d'avoir, en substance, dans le cadre d'un conflit consécutif à un divorce extrêmement litigieux, publié par le biais de son profil ou sur un "statut" WhatsApp, accessibles à des tiers, l'allégation selon laquelle son fils était pris en otage et privé de sa maman par son père. La cour cantonale a en substance considéré que la recourante était bien l'auteur des propos litigieux, qu'elle ne pouvait en ignorer la fausseté et que sa condamnation était donc fondée en faits et en droit.</w:t>
      </w:r>
    </w:p>
    <w:p>
      <w:r>
        <w:t>Sous couvert d'un grief d'arbitraire, la recourante se limite en réalité à développer une argumentation par laquelle elle discute librement le contexte et les faits de la cause. On ne parvient toutefois pas à discerner, dans la discussion qu'elle esquisse, qui se s'avère appellatoire et, partant, irrecevable, en quoi ou sur quels points les constatations cantonales pourraient être qualifiées d'insoutenables. On ne discerne pas davantage de grief topique, soulevé à satisfaction de droit, concernant les prétendues irrégularités du procès-verbal d'audience auxquelles elle fait référence. Autant qu'elle se réfère à la Convention sur l'élimination de toutes les formes de discrimination à l'égard des femmes (RS 0.108), on ne décèle pas davantage, sous cet angle, de grief conforme aux réquisits en la matière. En d'autres termes, la recourante échoue à mettre en évidence, par une motivation conforme aux exigences fixées par la jurisprudence, en quoi les constatations cantonales seraient entachées d'arbitraire ou en quoi les juges précédents auraient violé le droit fédéral.</w:t>
      </w:r>
    </w:p>
    <w:p>
      <w:r>
        <w:t>Il s'ensuit que le recours ne satisfait manifestement pas aux exigences de motivation d'un recours en matière pénale au Tribunal fédéral (cf. art. 42 al. 2 et 106 al. 2 LTF).</w:t>
      </w:r>
    </w:p>
    <w:p>
      <w:r>
        <w:rPr>
          <w:b/>
        </w:rPr>
        <w:t>E. 4</w:t>
      </w:r>
    </w:p>
    <w:p>
      <w:r>
        <w:t>Au vu de ce qui précède, le recours est irrecevable, ce qu'il convient de constater dans la procédure prévue par l' art. 108 al. 1 let. b LTF . La recourante, qui succombe, supporte les frais de la procédure. Ceux-ci seront fixés en tenant compte de sa situation, qui n'apparaît pas favorable (art. 65 al. 2 et 66 al. 1 LTF).</w:t>
      </w:r>
    </w:p>
    <w:p>
      <w:r>
        <w:t>Par ces motifs, le Juge présidant prononce :</w:t>
      </w:r>
    </w:p>
    <w:p>
      <w:r>
        <w:t>1.</w:t>
      </w:r>
    </w:p>
    <w:p>
      <w:r>
        <w:t>Le recours est irrecevable.</w:t>
      </w:r>
    </w:p>
    <w:p>
      <w:r>
        <w:t>2.</w:t>
      </w:r>
    </w:p>
    <w:p>
      <w:r>
        <w:t>Les frais judiciaires, arrêtés à 500 fr., sont mis à la charge de la recourante.</w:t>
      </w:r>
    </w:p>
    <w:p>
      <w:r>
        <w:t>3.</w:t>
      </w:r>
    </w:p>
    <w:p>
      <w:r>
        <w:t>Le présent arrêt est communiqué aux parties et à la Cour d'appel pénale du Tribunal cantonal du canton de Vaud.</w:t>
      </w:r>
    </w:p>
    <w:p>
      <w:r>
        <w:t>Lausanne, le 24 janvier 2024</w:t>
      </w:r>
    </w:p>
    <w:p>
      <w:r>
        <w:t>Au nom de la Ire Cour de droit pénal</w:t>
      </w:r>
    </w:p>
    <w:p>
      <w:r>
        <w:t>du Tribunal fédéral suisse</w:t>
      </w:r>
    </w:p>
    <w:p>
      <w:r>
        <w:t>Le Juge présidant : Muschietti</w:t>
      </w:r>
    </w:p>
    <w:p>
      <w:r>
        <w:t>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