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492/2021 vom 25. Mai 2021</w:t>
      </w:r>
    </w:p>
    <w:p>
      <w:r>
        <w:t>Bundesgericht, 2021-05-25, FR</w:t>
      </w:r>
    </w:p>
    <w:p>
      <w:r>
        <w:rPr>
          <w:b/>
        </w:rPr>
        <w:t xml:space="preserve">Quelle: </w:t>
      </w:r>
      <w:r>
        <w:t>https://mcp.opencaselaw.ch/entscheid/bger_6B_492_2021</w:t>
      </w:r>
    </w:p>
    <w:p>
      <w:r>
        <w:t>FR: TF 6B 492/2021 du 25 mai 2021</w:t>
      </w:r>
    </w:p>
    <w:p>
      <w:r>
        <w:t>IT: TF 6B 492/2021 del 25 maggio 2021</w:t>
      </w:r>
    </w:p>
    <w:p>
      <w:pPr>
        <w:pStyle w:val="Heading2"/>
      </w:pPr>
      <w:r>
        <w:t>Regeste</w:t>
      </w:r>
    </w:p>
    <w:p>
      <w:r>
        <w:t>Irrecevabilité formelle du recours en matière pénale, défaut de qualité pour recourir et motivation insuffisante | Procédure pénale</w:t>
      </w:r>
    </w:p>
    <w:p>
      <w:pPr>
        <w:pStyle w:val="Heading2"/>
      </w:pPr>
      <w:r>
        <w:t>Erwägungen</w:t>
      </w:r>
    </w:p>
    <w:p>
      <w:r>
        <w:rPr>
          <w:b/>
        </w:rPr>
        <w:t>E. 1</w:t>
      </w:r>
    </w:p>
    <w:p>
      <w:r>
        <w:t>Par acte daté du 28 avril 2021, A.________ recourt en matière pénale au Tribunal fédéral contre une ordonnance du 31 mars 2021, par laquelle un juge de la Chambre pénale du Tribunal cantonal valaisan a rejeté, autant que recevable, frais (500 fr.) et dépens (200 fr.) à sa charge, le recours interjeté par A.________ contre une ordonnance du 8 novembre 2019. Par cette dernière, le ministère public a refusé d'entrer en matière sur la plainte pénale déposée par l'intéressée contre B.________ pour menaces, agression et harcèlement. A.________ indique contester cette ordonnance, y compris les frais et dépens. Elle requiert le bénéfice de l'assistance judiciaire, soit d'être dispensée des frais judiciaires et qu'un avocat d'office lui soit désigné.</w:t>
      </w:r>
    </w:p>
    <w:p>
      <w:r>
        <w:rPr>
          <w:b/>
        </w:rPr>
        <w:t>E. 2</w:t>
      </w:r>
    </w:p>
    <w:p>
      <w:r>
        <w:t>Par courrier du 4 mai 2021, la recourante a été informée que, selon sa pratique, le Tribunal fédéral ne choisissait pas lui-même les avocats d'office et qu'il lui incombait de prendre les contacts nécessaires, afin de pouvoir procéder dans le délai de recours. Il était précisé qu'à défaut le recours serait examiné sur la seule base de l'écriture du 28 avril 2021. Elle a également été invitée à établir son indigence.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w:t>
      </w:r>
    </w:p>
    <w:p>
      <w:r>
        <w:t>En l'espèce, la recourante ne dit mot d'éventuelles prétentions civiles à l'encontre de la personne contre laquelle elle a porté plainte. Elle ne démontre donc pas à satisfaction de droit avoir qualité pour recourir au regard de l'art. 81 al. 1 let. a et b ch. 5 LTF.</w:t>
      </w:r>
    </w:p>
    <w:p>
      <w:r>
        <w:rPr>
          <w:b/>
        </w:rPr>
        <w:t>E. 5</w:t>
      </w:r>
    </w:p>
    <w:p>
      <w:r>
        <w:t>Indépendamment des conditions posées par cette disposition,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6</w:t>
      </w:r>
    </w:p>
    <w:p>
      <w:r>
        <w:t>En l'espèce, la recourante reproche certes à la cour cantonale d'avoir fait preuve de favoritisme à l'endroit de la partie adverse. Elle mentionne aussi le terme "déni de justice". Mais elle reproche, sur le premier point, à la cour cantonale d'avoir étudié plus minutieusement les preuves de l'une que celles de l'autre partie. Il est, par ailleurs, constant, sur le second point, qu'une décision a bien été rendue, même si elle ne satisfait pas la recourante. Il s'ensuit que cette dernière n'invoque, de la sorte, aucun moyen entièrement séparé du fond.</w:t>
      </w:r>
    </w:p>
    <w:p>
      <w:r>
        <w:rPr>
          <w:b/>
        </w:rPr>
        <w:t>E. 7</w:t>
      </w:r>
    </w:p>
    <w:p>
      <w:r>
        <w:t>On ne discerne enfin, dans ses écritures, aucun moyen suggérant le reproche d'une violation du droit à la plainte (art. 81 al. 1 let. b ch. 6 LTF).</w:t>
      </w:r>
    </w:p>
    <w:p>
      <w:r>
        <w:rPr>
          <w:b/>
        </w:rPr>
        <w:t>E. 8</w:t>
      </w:r>
    </w:p>
    <w:p>
      <w:r>
        <w:t>Par surabondance, 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9</w:t>
      </w:r>
    </w:p>
    <w:p>
      <w:r>
        <w:t>En l'espèce, la cour cantonale a jugé la motivation du recours insuffisante dans la mesure où la recourante y reprenait mot pour mot le contenu de sa plainte pénale. Pour le surplus, en tant que la plainte pour faux dans les titres portait sur le reproche adressé au dénoncé de s'être faussement présenté comme "administrateur", le refus d'entrer en matière était justifié faute de tout écrit et donc de "titre" au sens de l' art. 110 al. 4 CP .</w:t>
      </w:r>
    </w:p>
    <w:p>
      <w:r>
        <w:rPr>
          <w:b/>
        </w:rPr>
        <w:t>E. 10</w:t>
      </w:r>
    </w:p>
    <w:p>
      <w:r>
        <w:t>Dans son écriture du 28 avril 2021, la recourante se borne à répéter de manière appellatoire les reproches qu'elle adresse à la personne contre laquelle elle a porté plainte. Elle ne discute, en revanche, ni la question du titre dans la perspective des art. 110 et 251 CP , ni celle du caractère insuffisant de la motivation de son recours cantonal. Faute de toute discussion topique des motifs de la décision cantonale, le recours ne répond pas aux exigences de motivation rappelées ci-dessus.</w:t>
      </w:r>
    </w:p>
    <w:p>
      <w:r>
        <w:rPr>
          <w:b/>
        </w:rPr>
        <w:t>E. 11</w:t>
      </w:r>
    </w:p>
    <w:p>
      <w:r>
        <w:t>L'irrecevabilité du recours est patente. Elle doit être constatée dans la procédure prévue par l' art. 108 al. 1 let. a et b LTF . Faute de chances de succès, l'assistance judiciaire doit être refusée ( art. 64 al. 1 et 3 LTF ). La recourante supporte les frais de la procédure, qui seront fixés en tenant compte de sa situation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