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484/2017 vom 5. Mai 2017</w:t>
      </w:r>
    </w:p>
    <w:p>
      <w:r>
        <w:t>Bundesgericht, 2017-05-05, FR</w:t>
      </w:r>
    </w:p>
    <w:p>
      <w:r>
        <w:rPr>
          <w:b/>
        </w:rPr>
        <w:t xml:space="preserve">Quelle: </w:t>
      </w:r>
      <w:r>
        <w:t>https://mcp.opencaselaw.ch/entscheid/bger_6B_484_2017</w:t>
      </w:r>
    </w:p>
    <w:p>
      <w:r>
        <w:t>FR: TF 6B 484/2017 du 5 mai 2017</w:t>
      </w:r>
    </w:p>
    <w:p>
      <w:r>
        <w:t>IT: TF 6B 484/2017 del 5 maggio 2017</w:t>
      </w:r>
    </w:p>
    <w:p>
      <w:pPr>
        <w:pStyle w:val="Heading2"/>
      </w:pPr>
      <w:r>
        <w:t>Regeste</w:t>
      </w:r>
    </w:p>
    <w:p>
      <w:r>
        <w:t>Retrait du recours | Exécution des peines et des mesures</w:t>
      </w:r>
    </w:p>
    <w:p>
      <w:pPr>
        <w:pStyle w:val="Heading2"/>
      </w:pPr>
      <w:r>
        <w:t>Erwägungen</w:t>
      </w:r>
    </w:p>
    <w:p>
      <w:r>
        <w:rPr>
          <w:b/>
        </w:rPr>
        <w:t>E. 1</w:t>
      </w:r>
    </w:p>
    <w:p>
      <w:r>
        <w:t>Par acte daté du 3 mai 2017, X.________ déclare retirer le recours interjeté par actes des 11, 14 et 27 avril 2017 contre un arrêt de la Chambre pénale de recours de la Cour de justice du canton de Genève, du 16 mars 2017.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