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6B_481/2022 vom 29. November 2022</w:t>
      </w:r>
    </w:p>
    <w:p>
      <w:r>
        <w:t>Bundesgericht, 2022-11-29, FR</w:t>
      </w:r>
    </w:p>
    <w:p>
      <w:r>
        <w:rPr>
          <w:b/>
        </w:rPr>
        <w:t xml:space="preserve">Quelle: </w:t>
      </w:r>
      <w:r>
        <w:t>https://mcp.opencaselaw.ch/entscheid/bger_6B_481_2022</w:t>
      </w:r>
    </w:p>
    <w:p>
      <w:r>
        <w:t>FR: TF 6B_481/2022 du 29 novembre 2022</w:t>
      </w:r>
    </w:p>
    <w:p>
      <w:r>
        <w:t>IT: TF 6B_481/2022 del 29 novembre 2022</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 Cela suppose que le recourant invoque un intérêt juridique à l'annulation ou à la modification de la décision attaquée ( art. 81 al. 1 let. b LTF ; ATF 147 IV 453 consid. 1.4.3 p. 459 s.); un intérêt général ou de fait est insuffisant ( ATF 133 IV 228 consid. 2.3 p. 230 s.). Le détenu n'a pas, en principe, le droit de choisir le lieu de l'exécution de la sanction (arrêts 6B_30/2022 du du 21 février 2022 consid. 1). En l'espèce, le recourant soutient toutefois que son placement à la Colonie ouverte des EPO serait contraire à l' art. 5 CEDH , ainsi qu'à l' art. 59 al. 2 et 3 CP . Dans cette mesure, il a un intérêt juridique à la modification ou à l'annulation de l'arrêt attaqué et, partant, la qualité pour recourir.</w:t>
      </w:r>
    </w:p>
    <w:p>
      <w:r>
        <w:rPr>
          <w:b/>
        </w:rPr>
        <w:t>E. 2</w:t>
      </w:r>
    </w:p>
    <w:p>
      <w:r>
        <w:t>Le recourant soutient que la cour cantonale a versé dans l'arbitraire en retenant qu'il a été transféré à la prison du Bois-Mermet parce qu'il avait agressé un gardien (ce fait s'étant passé une année avant). Il explique qu'il a été transféré dans cet établissement à la suite de la demande du Service médical qui ne pouvait plus le garder à l'Unité psychiatrique pour des raisons de manque de places; il était suffisamment stabilisé pour laisser sa place à des détenus plus gravement atteints. Il en déduit que la stabilisation de son état n'est pas due aux soins donnés en prison, mais à sa propre décision de se soumettre à un traitement neuroleptique à la suite du traitement suivi en unité psychiatrique et durant son séjour à Curabilis, seuls endroits où il aurait suivi un traitement psychiatrique adéquat.</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 le recourant doit expliquer de manière circonstanciée en quoi ces conditions sont réalisées (cf. ATF 147 I 73 consid. 2.2; 140 III 264 consid. 2.3; 137 II 353 consid. 5.1).</w:t>
      </w:r>
    </w:p>
    <w:p>
      <w:r>
        <w:t>Par son argumentation, le recourant ne démontre pas en quoi l'état de fait retenu par la cour cantonale serait arbitraire. Le simple fait qu'il a été condamné par jugement du 30 juin 2021 pour avoir agressé un gardien le 10 août 2020 n'exclut pas une autre agression une année plus tard. En outre, la cour de céans peine à voir quelle influence la correction de ce vice pourrait avoir sur l'issue du jugement. Insuffisamment motivé, le grief soulevé est irrecevable.</w:t>
      </w:r>
    </w:p>
    <w:p>
      <w:r>
        <w:rPr>
          <w:b/>
        </w:rPr>
        <w:t>E. 3</w:t>
      </w:r>
    </w:p>
    <w:p>
      <w:r>
        <w:t>Le recourant dénonce la violation de l' art. 59 al. 2 CP , au motif que la Colonie ouverte des EPO ne constituerait pas un établissement en sens de cette disposition.</w:t>
      </w:r>
    </w:p>
    <w:p>
      <w:r>
        <w:rPr>
          <w:b/>
        </w:rPr>
        <w:t>E. 3.1</w:t>
      </w:r>
    </w:p>
    <w:p>
      <w:r>
        <w:t>En général, le traitement institutionnel selon l' art. 59 CP s'effectue dans un établissement psychiatrique approprié ou dans un établissement d'exécution des mesures ( art. 59 al. 2 CP ). Il s'effectue toutefois dans un établissement fermé tant qu'il y a lieu de craindre que l'auteur ne s'enfuie ou ne commette de nouvelles infractions. Il peut aussi avoir lieu dans un établissement pénitentiaire au sens de l' art. 76 al. 2 CP dans la mesure où il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 arrêt 6B_776/2021 du 8 novembre 2021 consid. 1.2).</w:t>
      </w:r>
    </w:p>
    <w:p>
      <w:r>
        <w:rPr>
          <w:b/>
        </w:rPr>
        <w:t>E. 3.2</w:t>
      </w:r>
    </w:p>
    <w:p>
      <w:r>
        <w:t>Le recourant relève qu'un condamné qui représente un risque de récidive qualifié doit être placé dans un établissement fermé en application de l' art. 59 al. 3 CP . Dans la mesure où la cour cantonale considère qu'il peut être placé à la Colonie ouverte des EPO, à savoir dans le secteur ouvert d'un établissement fermé, cela signifierait qu'il ne représente plus un risque de récidive ou de fuite et que, dès lors, il devrait être placé dans un établissement psychiatrique approprié ou dans un établissement d'exécution des mesures au sens de l' art. 59 al. 2 CP .</w:t>
      </w:r>
    </w:p>
    <w:p>
      <w:r>
        <w:rPr>
          <w:b/>
        </w:rPr>
        <w:t>E. 3.2.1</w:t>
      </w:r>
    </w:p>
    <w:p>
      <w:r>
        <w:t>Bien que la cour cantonale ne se prononce plus sur cette question, il ressort de la décision du 27 janvier 2022 de l'OEP et de l'état de fait de l'arrêt attaqué que le recourant représente un risque de récidive qualifié selon l' art. 59 al. 3 CP .</w:t>
      </w:r>
    </w:p>
    <w:p>
      <w:r>
        <w:t>En cours d'enquête, le recourant a été soumis à une expertise psychiatrique. Dans leur rapport du 3 novembre 2020, les experts ont constaté que le recourant présentait un risque élevé de passage à l'acte violent, de nature imprévisible, ainsi qu'un risque élevé de non-adhésion à un suivi thérapeutique, au vu de sa pathologie mentale sévère, du déni de ses troubles et de l'influence de consommation de substances psychotropes. Dans son jugement du 13 avril 2021, le Tribunal correctionnel de l'arrondissement de Lausanne a ordonné une mesure thérapeutique institutionnelle au sens de l' art. 59 CP , selon les modalités à définir par l'autorité d'exécution des peines. Conformément à la jurisprudence précitée, il a préconisé, dans ses considérants, un placement en milieu fermé (jugement du 13 avril 2021, p. 16).</w:t>
      </w:r>
    </w:p>
    <w:p>
      <w:r>
        <w:t>Si les intervenants - Direction de la prison, SMPP, auteurs du PEM, CIC - s'accordent pour constater que le recourant a évolué favorablement depuis son retour au sein de l'établissement de la Croisée en prenant progressivement conscience de sa maladie, des conséquences de ses consommations toxiques et du caractère morbide de ses actes de violence et qu'il s'est engagé dans un suivi thérapeutique régulier et tire bénéfice du traitement neuroleptique prescrit, ils ont toutefois insisté sur la fragilité de cette progression et la nécessité de poursuivre le traitement pour réduire le risque de récidive, qui était toujours présent.</w:t>
      </w:r>
    </w:p>
    <w:p>
      <w:r>
        <w:t>Dans sa décision du 27 janvier 2022, l'OEP a ordonné le placement du recourant en application de l' art. 59 al. 3 CP .</w:t>
      </w:r>
    </w:p>
    <w:p>
      <w:r>
        <w:rPr>
          <w:b/>
        </w:rPr>
        <w:t>E. 3.2.2</w:t>
      </w:r>
    </w:p>
    <w:p>
      <w:r>
        <w:t>Dans la mesure où le recourant représente un risque de récidive qualifié, il doit être placé dans un établissement fermé (cf. consid. 3.1). Or, il est vrai que la Colonie ouverte des EPO est une section ouverte d'un établissement fermé (basse sécurité) et ne constitue pas en soi un établissement pénitentiaire selon l' art. 76 al. 2 CP . Comme vu ci-dessus, le recourant a certes évolué favorablement (prise de conscience de sa maladie, engagement dans un suivi thérapeutique et prise d'un traitement neuroleptique), mais il doit poursuivre sa prise en charge thérapeutique. Afin de juguler le risque de récidive, il convient, selon l'ensemble des intervenants, de placer le recourant dans un environnement suffisamment contenant, qui permette de contrôler la prise de son traitement neuroleptique et son abstinence aux substances psychoactives. Parallèlement, une certaine ouverture est nécessaire, afin de pouvoir évaluer les capacités du recourant à s'adapter à un environnement plus ouvert. Dans ces conditions, la cour cantonale a considéré que le cadre offert par la Colonie ouverte des EPO était adéquat. Cette décision, qui est favorable au recourant, n'est pas contraire à l' art. 59 al. 3 CP . Le grief soulevé par le recourant doit être rejeté.</w:t>
      </w:r>
    </w:p>
    <w:p>
      <w:r>
        <w:rPr>
          <w:b/>
        </w:rPr>
        <w:t>E. 3.3</w:t>
      </w:r>
    </w:p>
    <w:p>
      <w:r>
        <w:t>Le recourant fait en outre valoir que la Colonie ouverte des EPO ne correspond pas à la définition de l' art. 59 al. 3 CP , dès lors qu'elle ne dispose pas de personnel qualifié pour assurer la mesure thérapeutique institutionnelle. Le SMPP ne fournirait qu'un traitement ambulatoire qui ne serait pas approprié.</w:t>
      </w:r>
    </w:p>
    <w:p>
      <w:r>
        <w:rPr>
          <w:b/>
        </w:rPr>
        <w:t>E. 3.3.1</w:t>
      </w:r>
    </w:p>
    <w:p>
      <w:r>
        <w:t>Comme susmentionné (cf.</w:t>
      </w:r>
    </w:p>
    <w:p>
      <w:r>
        <w:t>supra consid. 3.1), l' art. 59 al. 3 CP prévoit que le traitement institutionnel peut s'effectuer dans un établissement pénitentiaire au sens de l' art. 76 al. 2 CP , dans la mesure où le traitement thérapeutique nécessaire est assuré par du personnel qualifié (arrêts 6B_1322/2021 du 11 mars 2022 consid. 2.5.2; 6B_660/2019 du 20 août 2019 consid. 4.4; 6B_538/2013 du 14 octobre 2013 consid. 6.1.2; cf. aussi arrêts 6B_27/2018 du 30 mai 2018 consid. 4.2; 6B_154/2017 du 25 octobre 2017 consid. 2 concernant la prison de Champ-Dollon et 6B_705/2015 du 22 septembre 2015 consid. 1.4.2 concernant l'exécution d'un internement aux EPO).</w:t>
      </w:r>
    </w:p>
    <w:p>
      <w:r>
        <w:t>Selon la jurisprudence de la Cour européenne des droits de l'Homme, la "détention" d'une personne comme malade mental ne sera "régulière" au regard de l' art. 5 par 1 let . e CEDH que si elle s'effectue dans un hôpital, dans une clinique ou dans un autre établissement approprié (cf. arrêts de la CourEDH Papillo c. Suisse du 27 janvier 2015 [requête n° 43368/08], § 43 et les références citées; De Schepper c. Belgique du 13 octobre 2009 [requête n° 27428/07], § 47 s.; cf. ATF 142 IV 105 consid. 5.8.1 p. 117; arrêts 6B_161/2021 du 8 avril 2021 consid. 2.3; 6B_1320/2019 du 29 janvier 2020 consid. 2.1; 6B_840/2019 du 15 octobre 2019 consid. 2.5.3). L'examen du respect de l' art. 5 par 1 let . e CEDH n'est pas fait seulement à l'aune de l'établissement où se déroule le traitement, mais et surtout compte tenu des conditions dans lesquelles celui-ci se déroule (arrêt 6B_817/2014 du 2 avril 2015 consid. 3.6.2).</w:t>
      </w:r>
    </w:p>
    <w:p>
      <w:r>
        <w:rPr>
          <w:b/>
        </w:rPr>
        <w:t>E. 3.3.2</w:t>
      </w:r>
    </w:p>
    <w:p>
      <w:r>
        <w:t>Les intervenants ont expliqué que le recourant bénéficiait d'un suivi psychiatrique et psychothérapeutique, ainsi que d'un traitement médicamenteux. Cette prise en charge pourra être poursuivie au sein de la Colonie ouverte des EPO, dans un cadre plus ouvert, permettant d'assurer un contrôle étroit (notamment de la consommation des produits psychotropes et de la prise du traitement médicamenteux). En cas de nécessité, le recourant pourra être transféré à l'unité psychiatrique des EPO. La cour de céans ne voit pas en quoi les modalités de la détention du recourant au sein de la Colonie ouverte des EPO ne satisfont pas aux exigences de l' art. 59 al. 3 CP et de l' art. 5 par 1 let . e CEDH. Le recourant ne donne pas d'explication. Il se borne à souligner le caractère pénitentiaire de son lieu de détention et à soutenir que le SMPP n'assurerait qu'un traitement ambulatoire. On recherche ainsi en vain, dans ses écritures, toute indication précise quant aux conditions qui feraient défaut, respectivement quant à d'éventuelles lacunes dans sa prise en charge. Insuffisamment motivé (art. 106 al. 2 et 42 al. 2 LTFD), le grief soulevé par le recourant est irrecevable.</w:t>
      </w:r>
    </w:p>
    <w:p>
      <w:r>
        <w:rPr>
          <w:b/>
        </w:rPr>
        <w:t>E. 4</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