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6B_47/2018 vom 20. September 2018</w:t>
      </w:r>
    </w:p>
    <w:p>
      <w:r>
        <w:t>Bundesgericht, 2018-09-20, FR</w:t>
      </w:r>
    </w:p>
    <w:p>
      <w:r>
        <w:rPr>
          <w:b/>
        </w:rPr>
        <w:t xml:space="preserve">Quelle: </w:t>
      </w:r>
      <w:r>
        <w:t>https://mcp.opencaselaw.ch/entscheid/bger_6B_47_2018</w:t>
      </w:r>
    </w:p>
    <w:p>
      <w:r>
        <w:t>FR: TF 6B_47/2018 du 20 septembre 2018</w:t>
      </w:r>
    </w:p>
    <w:p>
      <w:r>
        <w:t>IT: TF 6B_47/2018 del 20 settembre 2018</w:t>
      </w:r>
    </w:p>
    <w:p>
      <w:pPr>
        <w:pStyle w:val="Heading2"/>
      </w:pPr>
      <w:r>
        <w:t>Erwägungen</w:t>
      </w:r>
    </w:p>
    <w:p>
      <w:r>
        <w:rPr>
          <w:b/>
        </w:rPr>
        <w:t>E. 1</w:t>
      </w:r>
    </w:p>
    <w:p>
      <w:r>
        <w:t>Se prévalant d'une violation de sa présomption d'innocence, le recourant conteste avoir commis les faits dénoncés.</w:t>
      </w:r>
    </w:p>
    <w:p>
      <w:r>
        <w:rPr>
          <w:b/>
        </w:rPr>
        <w:t>E. 1.1</w:t>
      </w:r>
    </w:p>
    <w:p>
      <w:r>
        <w:t>La présomption d'innocence, garantie par les art. 14 par. 2 Pacte ONU, 6 par. 2 CEDH, 32 al. 1 Cst. et 10 CPP, ainsi que son corollaire, le principe in dubio pro reo, concernent tant le fardeau de la preuve que l'appréciation des preuves.</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en tant que règle sur le fardeau de la preuve (arrêt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arrêt 6B_748/2009 du 2 novembre 2009 consid. 2.1).</w:t>
      </w:r>
    </w:p>
    <w:p>
      <w:r>
        <w:t>Comme principe présidant à l'appréciation des preuves, la présomption d'innocence se confond avec l'interdiction générale de l'arbitraire, prohibant une appréciation reposant sur des preuves inadéquates ou sans pertinence (arrêt 6B_804/2017 précité consid. 2.2.3.1 destiné à la publication; ATF 138 V 74 consid. 7 p. 82).</w:t>
      </w:r>
    </w:p>
    <w:p>
      <w:r>
        <w:rPr>
          <w:b/>
        </w:rPr>
        <w:t>E. 1.2</w:t>
      </w:r>
    </w:p>
    <w:p>
      <w:r>
        <w:t>En l'espèce, le recourant fait grief à la cour cantonale d'avoir renversé le fardeau de la preuve. Il lui reproche, à défaut d'autres indices, de l'avoir condamné faute pour lui d'avoir été en mesure de se souvenir des circonstances dans lesquelles il avait partagé une bouteille de soda avec son ami C.________.</w:t>
      </w:r>
    </w:p>
    <w:p>
      <w:r>
        <w:rPr>
          <w:b/>
        </w:rPr>
        <w:t>E. 1.2.1</w:t>
      </w:r>
    </w:p>
    <w:p>
      <w:r>
        <w:t>La cour cantonale a certes considéré que les diverses explications fournies par le recourant étaient "totalement invraisemblables" (cf. jugement entrepris, p. 4). Il en allait ainsi lorsqu'il prétendait qu'il avait probablement partagé une bouteille de soda avec C.________ avant le 6 janvier 2012 lors d'un trajet en voiture ou qu'un tiers mal intentionné avait peut-être déposé la bouteille sur le lieu du délit dans le but de lui nuire.</w:t>
      </w:r>
    </w:p>
    <w:p>
      <w:r>
        <w:t>Ces explications ne constituaient cependant que des hypothèses avancées par le recourant, qui avait expliqué ne pas se souvenir de son emploi du temps au moment des faits. Il n'est ainsi pas exclu que cette absence de souvenirs traduisait, outre l'éventuelle implication du recourant dans les faits dénoncés, l'impossibilité pour ce dernier de se remémorer de ses occupations à une date précise plusieurs années auparavant, étant observé qu'il avait été entendu pour la première fois le 22 janvier 2015, soit plus de trois ans après les faits qui lui étaient reprochés.</w:t>
      </w:r>
    </w:p>
    <w:p>
      <w:r>
        <w:t>Cela étant, dans la mesure où la cour cantonale a estimé que la seule présence de l'ADN du recourant sur la bouteille retrouvée au pied de l'automate dévalisé ne suffisait pas à établir que celui-ci était l'auteur des faits dénoncés (cf. jugement entrepris, p. 5), elle ne pouvait pas, sauf à renverser le fardeau de la preuve, acquérir la conviction de sa culpabilité en se fondant sur l'incapacité de l'intéressé de fournir une explication sur les raisons de la présence de son profil ADN à proximité du lieu du délit. Une telle démarche revient en effet à établir la culpabilité du recourant uniquement parce qu'il n'a pas été en mesure d'apporter la preuve de son innocence, sans que l'on puisse retenir, au vu notamment du temps écoulé depuis les faits, que cette incapacité traduise un refus de fournir des explications rendues nécessaires par des preuves suffisamment à charge quant à sa participation aux dommages causés au distributeur et à la soustraction des marchandises qui s'y trouvaient. Ce renversement du fardeau de la preuve procède d'une violation de la présomption d'innocence du recourant.</w:t>
      </w:r>
    </w:p>
    <w:p>
      <w:r>
        <w:t>Au demeurant, la cour cantonale ne saurait fonder la culpabilité de l'intéressé par le fait que son ami C.________ ne s'était pas opposé à sa condamnation par ordonnance pénale. Dans la mesure où ce dernier avait également nié être impliqué dans les dommages causés au distributeur et le vol des marchandises (cf. jugement entrepris, p. 5), elle ne pouvait rien déduire de son absence de réaction après la notification d'une ordonnance pénale. Les antécédents pénaux du recourant ne permettent non plus de se convaincre de son implication dans les faits dénoncés.</w:t>
      </w:r>
    </w:p>
    <w:p>
      <w:r>
        <w:rPr>
          <w:b/>
        </w:rPr>
        <w:t>E. 1.3</w:t>
      </w:r>
    </w:p>
    <w:p>
      <w:r>
        <w:t>Le bien-fondé du grief conduit à l'admission du recours, sans qu'il soit nécessaire d'examiner les autres griefs développés par le recourant. Le jugement attaqué doit être annulé et la cause renvoyée à l'autorité précédente pour nouvelle décision. Il résulte toutefois des développements qui précèdent qu'à défaut d'autres indices quant à sa culpabilité, le recourant devra être acquitté.</w:t>
      </w:r>
    </w:p>
    <w:p>
      <w:r>
        <w:rPr>
          <w:b/>
        </w:rPr>
        <w:t>E. 2</w:t>
      </w:r>
    </w:p>
    <w:p>
      <w:r>
        <w:t>Le recourant, qui obtient gain de cause, ne supportera pas de frais judiciaires. Il peut prétendre à une indemnité de dépens, à la charge du canton du Jura. La demande d'assistance judiciaire devient ainsi sans objet ( art. 64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