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473/2023 vom 28. Juni 2023</w:t>
      </w:r>
    </w:p>
    <w:p>
      <w:r>
        <w:t>Bundesgericht, 2023-06-28, FR</w:t>
      </w:r>
    </w:p>
    <w:p>
      <w:r>
        <w:rPr>
          <w:b/>
        </w:rPr>
        <w:t xml:space="preserve">Quelle: </w:t>
      </w:r>
      <w:r>
        <w:t>https://mcp.opencaselaw.ch/entscheid/bger_6B_473_2023</w:t>
      </w:r>
    </w:p>
    <w:p>
      <w:r>
        <w:t>FR: TF 6B 473/2023 du 28 juin 2023</w:t>
      </w:r>
    </w:p>
    <w:p>
      <w:r>
        <w:t>IT: TF 6B 473/2023 del 28 giugno 2023</w:t>
      </w:r>
    </w:p>
    <w:p>
      <w:pPr>
        <w:pStyle w:val="Heading2"/>
      </w:pPr>
      <w:r>
        <w:t>Regeste</w:t>
      </w:r>
    </w:p>
    <w:p>
      <w:r>
        <w:t>Irrecevabilité formelle du recours en matière pénale (opposition à une ordonnance pénale) | Procédure pénale</w:t>
      </w:r>
    </w:p>
    <w:p>
      <w:pPr>
        <w:pStyle w:val="Heading2"/>
      </w:pPr>
      <w:r>
        <w:t>Erwägungen</w:t>
      </w:r>
    </w:p>
    <w:p>
      <w:r>
        <w:rPr>
          <w:b/>
        </w:rPr>
        <w:t>E. 1</w:t>
      </w:r>
    </w:p>
    <w:p>
      <w:r>
        <w:t>Par arrêt du 17 mars 2023, la Chambre pénale d'appel et de révision a déclaré irrecevable la demande de révision formée par A._________ contre l'ordonnance pénale rendue à son encontre le 20 septembre 2022 par le Service des contraventions et transmis la procédure à la Chambre pénale de recours. A._________ forme un recours au Tribunal fédéral contre l'arrêt précité.</w:t>
      </w:r>
    </w:p>
    <w:p>
      <w:r>
        <w:rPr>
          <w:b/>
        </w:rPr>
        <w:t>E. 2</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Par ordonnance du 12 avril 2023, A._________ a été invité à verser une avance de frais de 800 fr. jusqu'au 2 mai 2023. Aucun paiement n'étant intervenu dans le délai fixé, un délai supplémentaire non prolongeable, échéant le 31 mai 2023, a été imparti au prénommé par ordonnance du 12 mai 2023 pour procéder au versement de l'avance de frais, avec l'indication qu'à défaut de paiement en temps utile, le recours serait irrecevable ( art. 62 al. 3 LTF ). L'intéressé n'ayant donné pour seule suite à cet envoi un courrier réitérant ses griefs de fond mais n'ayant pas effectué l'avance de frais dans le délai supplémentaire imparti, son recours est manifestement irrecevable. Il doit dès lors être écarté en application de la procédure simplifiée prévue à l' art. 108 al. 1 let. a LTF .</w:t>
      </w:r>
    </w:p>
    <w:p>
      <w:r>
        <w:rPr>
          <w:b/>
        </w:rPr>
        <w:t>E. 3</w:t>
      </w:r>
    </w:p>
    <w:p>
      <w:r>
        <w:t>Le recourant,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