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6B_451/2022 vom 12. Juli 2023</w:t>
      </w:r>
    </w:p>
    <w:p>
      <w:r>
        <w:t>Bundesgericht, 2023-07-12, DE</w:t>
      </w:r>
    </w:p>
    <w:p>
      <w:r>
        <w:rPr>
          <w:b/>
        </w:rPr>
        <w:t xml:space="preserve">Quelle: </w:t>
      </w:r>
      <w:r>
        <w:t>https://mcp.opencaselaw.ch/entscheid/bger_6B_451_2022</w:t>
      </w:r>
    </w:p>
    <w:p>
      <w:r>
        <w:t>FR: TF 6B_451/2022 du 12 juillet 2023</w:t>
      </w:r>
    </w:p>
    <w:p>
      <w:r>
        <w:t>IT: TF 6B_451/2022 del 12 luglio 2023</w:t>
      </w:r>
    </w:p>
    <w:p>
      <w:pPr>
        <w:pStyle w:val="Heading2"/>
      </w:pPr>
      <w:r>
        <w:t>Erwägungen</w:t>
      </w:r>
    </w:p>
    <w:p>
      <w:r>
        <w:rPr>
          <w:b/>
        </w:rPr>
        <w:t>E. 1.1</w:t>
      </w:r>
    </w:p>
    <w:p>
      <w:r>
        <w:t>Die Beschwerdeführerin rügt, die Vorinstanz verletze das Verbot der formellen Rechtsverweigerung, ihren Anspruch auf rechtliches Gehör ( Art. 29 Abs. 1 und 2 BV ; Art. 6 EMRK ) sowie das Recht auf eine wirksame Beschwerde gemäss Art. 13 EMRK , indem sie, der bundesgerichtlichen Weisung folgend, die Rechtskraft des Schuldspruchs feststelle, auf die Rügen und Argumente der Beschwerdeführerin, die gegen deren strafrechtliche Verantwortlichkeit sprächen, nicht eingehe sowie einzig die Strafe zumesse. Sie argumentiert, das appellationsgerichtliche Urteil vom 14. Februar 2020, in dem sie des rechtswidrigen Aufenthalts und der Erwerbstätigkeit ohne Bewilligung schuldig gesprochen, jedoch zu keiner Strafe verurteilt worden sei, sei, insbesondere da es keinen Eintrag in das Schweizerische Strafregister zur Folge gehabt habe, für sie akzeptabel gewesen - auch wenn sie mit dem Schuldspruch aus verschiedenen Gründen nicht einverstanden gewesen sei -, weshalb für sie kein Anlass bestanden habe, das Urteil beim Bundesgericht anzufechten. Die im nunmehr angefochtenen Berufungsurteil ausgesprochene Strafe, die Probezeit und der Eintrag im Schweizerischen Strafregister beeinträchtigten ihre Rechtsposition um ein Vielfaches mehr als das erste Berufungsurteil vom 14. Februar 2020. Es müsse ihr daher möglich sein, ihre Argumente, die gegen eine strafrechtliche Verurteilung sprächen, nochmals vorzutragen und das Gericht sei im Rahmen der Garantie auf rechtliches Gehör und eines fairen Verfahrens verpflichtet, sich mit ihrer Position auseinanderzusetzen.</w:t>
      </w:r>
    </w:p>
    <w:p>
      <w:r>
        <w:rPr>
          <w:b/>
        </w:rPr>
        <w:t>E. 1.2</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6B_186/2023 vom 17. April 2023 E. 1.2.1; 6B_676/2022 vom 27. Dezember 2022 E. 1.3.1; 6B_1478/2021 vom 4. November 2022 E. 1; 6B_1312/2021 vom 18. Mai 2022 E. 3.2; je mit Hinweisen). 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mit Hinweisen). Diese Rechtsprechung beruht auf dem Gedanken, dass das Strafverfahren prinzipiell mit dem Urteil der (oberen) kantonalen Instanz abgeschlossen ist (Urteile 6B_186/2023 vom 17. April 2023 E. 1.2.1; 6B_676/2022 vom 27. Dezember 2022 E. 1.3.1; 6B_1478/2021 vom 4. November 2022 E. 1).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6B_186/2023 vom 17. April 2023 E. 1.2.1; 6B_676/2022 vom 27. Dezember 2022 E. 1.3.1; 6B_1478/2021 vom 4. November 2022 E. 1; je mit Hinweisen).</w:t>
      </w:r>
    </w:p>
    <w:p>
      <w:r>
        <w:rPr>
          <w:b/>
        </w:rPr>
        <w:t>E. 1.3</w:t>
      </w:r>
    </w:p>
    <w:p>
      <w:r>
        <w:t>Die Beschwerdeführerin machte bereits im ersten Berufungsverfahren geltend, ihre Bestrafung sei aus verschiedenen formellen Gründen nicht möglich respektive verstosse gegen mehrere bundesrechtliche Vorgaben und völkerrechtliche Garantien. Die Vorinstanz setzte sich in ihrem Urteil vom 14. Februar 2020 damit auseinander und sprach die Beschwerdeführerin des rechtswidrigen Aufenthalts und der Erwerbstätigkeit ohne Bewilligung schuldig, sah jedoch gestützt auf Art. 52 StGB von deren Bestrafung ab. Hiergegen führte die Staatsanwaltschaft des Kantons Basel-Stadt (heutige Beschwerdegegnerin) Beschwerde in Strafsachen an das Bundesgericht mit dem Antrag, das appellationsgerichtliche Urteil sei in Bezug auf das Absehen von einer Bestrafung gemäss Art. 52 StGB aufzuheben und die heutige Beschwerdeführerin sei zu einer bedingten Geldstrafe von 150 Tagessätzen zu Fr. 30.-- sowie einer Busse von Fr. 900.-- zu verurteilen. Die heutige Beschwerdeführerin machte im damaligen bundesgerichtlichen Verfahren vernehmlassungsweise im Sinne einer Vorbemerkung geltend, dass das Strafverfahren gegen sie verschiedenen verfassungsrechtlichen, völkerrechtlichen und strafprozessualen Grundsätzen (konkret: fehlende Zuständigkeit des Migrationsamts Basel-Stadt, Verletzung des Grundsatzes der Verfahrensfairness und des Verbots des Selbstbelastungszwangs) nicht zu genügen vermöge sowie beantragte, die Beschwerde der Staatsanwaltschaft sei abzuweisen, soweit darauf einzutreten sei. Als Zwischenfazit kann damit festgehalten werden, dass weder die Staatsanwaltschaft noch die heutige Beschwerdeführerin gegen den mit Urteil des Appellationsgerichts vom 14. Februar 2020 ausgesprochenen Schuldspruch wegen rechtswidrigen Aufenthalts und Erwerbstätigkeit ohne Bewilligung Beschwerde in Strafsachen erhob.</w:t>
      </w:r>
    </w:p>
    <w:p>
      <w:r>
        <w:t>Das Bundesgericht prüfte deshalb in seinem damaligen Verfahren in der Sache einzig, ob die Beurteilung des Appellationsgerichts, mangels Strafbedürfnis gestützt auf Art. 52 StGB von einer Bestrafung der heutigen Beschwerdeführerin abzusehen, da Schuld und Tatfolgen gering seien, Bundesrecht verletzt, was es bejahte und deshalb die Sache zur Strafzumessung an das Appellationsgericht zurückwies. Dabei setzte es sich nicht mit den in der Vernehmlassung vorgetragenen formellen Einwänden der heutigen Beschwerdeführerin auseinander, hielt jedoch fest, dieser stehe es frei, die Vorbringen im Rahmen des Rückweisungsverfahrens erneut vorzutragen, soweit sie sich auf die Strafzumessung auswirkten. Es ergänzte, dabei werde zu berücksichtigen sein, dass der Schuldspruch mangels Erhebung einer Beschwerde in Strafsachen durch die heutige Beschwerdeführerin rechtskräftig sei (vgl. Urteil 6B_519/2020 vom 27. September 2021 E. 2.6). Das Bundesgericht hob das appellationsgerichtliche Urteil vom 14. Februar 2020 zwar vollständig auf, wies die Sache jedoch ausschliesslich zur Strafzumessung an das Appellationsgericht Basel-Stadt zurück (Urteil 6B_519/2020 vom 27. September 2021 Dispositiv-Ziffer 1).</w:t>
      </w:r>
    </w:p>
    <w:p>
      <w:r>
        <w:t>Die Beschwerdeführerin brachte die formellen Einwände im zweiten Berufungsverfahren erneut vor und beantragte, das Strafverfahren gegen sie sei einzustellen, eventualiter sei sie zu einer schuldangemessenen bedingten Geldstrafe unter Verzicht auf die Verbindungsbusse zu verurteilen. Die Vorinstanz erwägt im angefochtenen Urteil, das Bundesgericht habe die Sache zur Strafzumessung zurückgewiesen und sie (die Vorinstanz) darauf aufmerksam gemacht, dass der Schuldspruch mangels Erhebung einer Beschwerde in Strafsachen rechtskräftig sei. Insoweit ergehe ein Feststellungsentscheid. Dieser Hinweis sei für sie verbindlich und stehe namentlich einer anderen Erledigung des Strafverfahrens entgegen. Für die von der heutigen Beschwerdeführerin beantragten Einstellung des Strafverfahrens bestehe demnach kein Raum (Urteil S. 3).</w:t>
      </w:r>
    </w:p>
    <w:p>
      <w:r>
        <w:rPr>
          <w:b/>
        </w:rPr>
        <w:t>E. 1.4</w:t>
      </w:r>
    </w:p>
    <w:p>
      <w:r>
        <w:t>Diese vorinstanzliche Einschätzung ist nicht zu beanstanden. Aus dem Rückweisungsurteil des Bundesgerichts (Dispositiv und Erwägungen) ergibt sich zweifelsfrei, dass einzig die Strafzumessung und allenfalls damit verbundene Kosten- sowie Entschädigungsfolgen Gegenstand des Rückweisungsverfahrens waren; demgegenüber konnte auf den Schuldspruch nach der für das Appellationsgericht - wie auch für das Bundesgericht im vorliegenden Verfahren - verbindlichen Einschätzung des Bundesgerichts nicht mehr zurückgekommen werden. Daran ändert die Begründung der Beschwerdeführerin, weshalb sie verzichtet habe, das erste Berufungsurteil bzw. den damit ausgesprochenen Schuldspruch beim Bundesgericht anzufechten, nichts. Die Vorinstanz verletzt kein Bundesrecht, indem sie das Verfahren entgegen dem Antrag der Beschwerdeführerin nicht einstellt, sondern feststellt, dass der Schuldspruch in Rechtskraft erwachsen ist. Inwiefern dies das Recht der Beschwerdeführerin auf eine wirksame Beschwerde gemäss Art. 13 EMRK verletzen soll, ist nicht ersichtlich. Es wäre ihr - bereits damals anwaltlich vertreten - ohne Weiteres möglich und zumutbar gewesen, gegen das erste Berufungsurteil vom 14. Februar 2020, in dem sich die Vorinstanz mit den formellen Vorbringen der Beschwerdeführerin auseinandergesetzt hat, Beschwerde in Strafsachen zu führen, ihre Argumente, die gegen ihre strafrechtliche Verantwortlichkeit gesprochen hätten, darzulegen und gestützt darauf die Aufhebung des Schuldspruchs zu beantragen. Indem sie dies unterliess, hat sie den Schuldspruch akzeptiert, weshalb nun nicht mehr darauf zurückgekommen werden kann. Soweit die Beschwerdeführerin vorliegend beantragt, sie sei vom Vorwurf des rechtswidrigen Aufenthalts und der Erwerbstätigkeit ohne Bewilligung vollumfänglich freizusprechen bzw. das Strafverfahren gegen sie sei eventualiter einzustellen, erweist sich ihre Beschwerde damit als unbegründet, soweit darauf eingetreten werden kann.</w:t>
      </w:r>
    </w:p>
    <w:p>
      <w:r>
        <w:rPr>
          <w:b/>
        </w:rPr>
        <w:t>E. 1.5</w:t>
      </w:r>
    </w:p>
    <w:p>
      <w:r>
        <w:t>Ergänzend ist festzuhalten, dass das Bundesgericht in seinem Urteil vom 27. September 2021 (Verfahren 6B_519/2020) zwar darauf hinwies, die Beschwerdeführerin könne ihre formellen Einwände im vorinstanzlichen Rückweisungsverfahren erneut vorbringen, soweit sich diese auf die Strafzumessung auswirkten. Die Beschwerdeführerin legt (e) jedoch weder im zweiten Berufungsverfahren noch im vorliegenden bundesgerichtlichen Verfahren dar, dass sich ihre Argumente, die angeblich gegen ihre Verantwortlichkeit gesprochen hätten, auf die Strafzumessung auswirkten, sondern wendet (e) sich gegen den von ihr bereits akzeptierten und somit rechtskräftigen Schuldspruch, indem sie beantragt (e), das Strafverfahren sei einzustellen bzw. sie sei vollumfänglich freizusprechen. Obwohl ihr dies frei stand (vgl. Urteil 6B_519/2020 vom 27. September 2021 E. 2.6), hat die Beschwerdeführerin vor der Vorinstanz mithin nicht aufgezeigt, inwieweit sich ihre Einwände auf die Strafzumessung auswirken könnten. Ebenso wenig ergeben sich solche Vorbringen in Bezug auf die vorinstanzliche Strafzumessung aus der Beschwerde in Strafsachen an das Bundesgericht. Damit verletzt die Vorinstanz weder Bundes- noch Verfassungs- oder Völkerrecht, wenn sie nicht auf die formellen Vorbringen der Beschwerdeführerin eingeht, die sich einzig gegen den rechtskräftigen Schuldspruch richten. Da die Vorinstanz die Einwände der Beschwerdeführerin ohne Rechtsverletzung im Rückweisungsverfahren nicht zu prüfen hatte, braucht auch vorliegend auf die vor Bundesgericht vorgetragenen Rügen nicht eingegangen zu werden.</w:t>
      </w:r>
    </w:p>
    <w:p>
      <w:r>
        <w:rPr>
          <w:b/>
        </w:rPr>
        <w:t>E. 1.6</w:t>
      </w:r>
    </w:p>
    <w:p>
      <w:r>
        <w:t>Soweit sich die Beschwerdeführerin insofern gegen die vorinstanzliche Strafzumessung wendet, als sie geltend macht, ein Strafverzicht dränge sich auch mit Blick auf die überlange Verfahrensdauer bzw. die Verletzung des Beschleunigungsgebots auf, genügt ihre Beschwerde den Begründungsanforderungen nicht. In der Beschwerdebegründung ist gemäss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Die Vorinstanz prüft im Rahmen der Strafzumessung, ob das Beschleunigungsgebot verletzt ist, geht dabei auf jeden Verfahrensschritt ein und legt dar, weshalb die Gesamtdauer des Verfahrens von knapp sechs Jahren mit den verschiedenen Verfahrensschritten erklärbar und angesichts der genannten Umstände vertretbar sei. Sie kommt zum Schluss, dass das Verfahren nirgends übermässig lange stillgestanden oder verschleppt worden sei, womit der Grundsatz der Verfahrensbeschleunigung gewahrt worden sei (Urteil S. 6). Da die Beschwerdeführerin mit keinem Wort auf die vorinstanzliche Begründung eingeht, genügt sie den dargelegten Begründungsanforderungen nicht, weshalb auf ihre Beschwerde in diesem Punkt nicht einzutreten ist.</w:t>
      </w:r>
    </w:p>
    <w:p>
      <w:r>
        <w:rPr>
          <w:b/>
        </w:rPr>
        <w:t>E. 2</w:t>
      </w:r>
    </w:p>
    <w:p>
      <w:r>
        <w:t>Die Beschwerde ist abzuweisen, soweit darauf eingetreten werden kann.</w:t>
      </w:r>
    </w:p>
    <w:p>
      <w:r>
        <w:t>Da das vorliegende Urteil ohne Schriftenwechsel ergeht, wird der Verfahrensantrag der Beschwerdeführerin, wonach ihr Gelegenheit zu geben sei, auf eine Vernehmlassung oder Stellungnahme der Beschwerdegegnerin und/oder der Vorinstanz zu replizieren, gegenstandslos.</w:t>
      </w:r>
    </w:p>
    <w:p>
      <w:r>
        <w:t>Die Beschwerdeführerin wird ausgangsgemäss kostenpflichtig ( Art. 66 Abs. 1 BGG ). Ihr Gesuch um unentgeltliche Rechtspflege und Verbeiständung ist abzuweisen, da die Beschwerde von vornherein aussichtslos war ( Art. 64 Abs. 1 BGG e contrario).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