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451/2020 vom 3. Juni 2020</w:t>
      </w:r>
    </w:p>
    <w:p>
      <w:r>
        <w:t>Bundesgericht, 2020-06-03, DE</w:t>
      </w:r>
    </w:p>
    <w:p>
      <w:r>
        <w:rPr>
          <w:b/>
        </w:rPr>
        <w:t xml:space="preserve">Quelle: </w:t>
      </w:r>
      <w:r>
        <w:t>https://mcp.opencaselaw.ch/entscheid/bger_6B_451_2020</w:t>
      </w:r>
    </w:p>
    <w:p>
      <w:r>
        <w:t>FR: TF 6B 451/2020 du 3 juin 2020</w:t>
      </w:r>
    </w:p>
    <w:p>
      <w:r>
        <w:t>IT: TF 6B 451/2020 del 3 giugno 2020</w:t>
      </w:r>
    </w:p>
    <w:p>
      <w:pPr>
        <w:pStyle w:val="Heading2"/>
      </w:pPr>
      <w:r>
        <w:t>Regeste</w:t>
      </w:r>
    </w:p>
    <w:p>
      <w:r>
        <w:t>Einstellung (Führen eines Personenwagens ohne Haftpflichtversicherung usw.); Nichteintreten | Strafprozess</w:t>
      </w:r>
    </w:p>
    <w:p>
      <w:pPr>
        <w:pStyle w:val="Heading2"/>
      </w:pPr>
      <w:r>
        <w:t>Erwägungen</w:t>
      </w:r>
    </w:p>
    <w:p>
      <w:r>
        <w:rPr>
          <w:b/>
        </w:rPr>
        <w:t>E. 1</w:t>
      </w:r>
    </w:p>
    <w:p>
      <w:r>
        <w:t>Der Beschwerdeführer wendet sich mit Beschwerde gegen den Entscheid der Anklagekammer vom 12. Februar 2020.</w:t>
      </w:r>
    </w:p>
    <w:p>
      <w:r>
        <w:rPr>
          <w:b/>
        </w:rPr>
        <w:t>E. 2</w:t>
      </w:r>
    </w:p>
    <w:p>
      <w:r>
        <w:t>Die Partei, die das Bundesgericht anruft, hat einen Kostenvorschuss zu bezahlen ( Art. 62 Abs. 1 BGG ).</w:t>
      </w:r>
    </w:p>
    <w:p>
      <w:r>
        <w:rPr>
          <w:b/>
        </w:rPr>
        <w:t>E. 3</w:t>
      </w:r>
    </w:p>
    <w:p>
      <w:r>
        <w:t>Der Beschwerdeführer wurde mit Verfügung vom 20. April 2020 aufgefordert, dem Bundesgericht bis zum 5. Mai 2020 einen Kostenvorschuss von Fr. 800.-- zu bezahlen. Die als Gerichtsurkunde versandte Verfügung konnte ihm zugestellt werden. Da ein Kostenvorschuss nicht einging, wurde dem Beschwerdeführer für die Bezahlung des Kostenvorschusses mit Verfügung vom 15. Mai 2020 die gesetzlich vorgeschriebene, nicht erstreckbare Nachfrist bis zum 26. Mai 2020 angesetzt, ansonsten auf das Rechtsmittel nicht eingetreten werde ( Art. 62 Abs. 3 BGG ). Die als Gerichtsurkunde versandte Verfügung vom 15. Mai 2020 wurde dem Bundesgericht mit dem Vermerk "nicht abgeholt" retourniert. Sie gilt gemäss Art. 44 Abs. 2 BGG dennoch als zugestellt, da der Beschwerdeführer mit gerichtlicher Post rechnen musste. Da der Kostenvorschuss auch innert der Nachfrist nicht einging, ist auf die Beschwerde im Verfahren nach Art. 108 BGG gestützt auf Art. 62 Abs. 3 BGG androhungsgemäss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