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451/2013 vom 1. Juli 2014</w:t>
      </w:r>
    </w:p>
    <w:p>
      <w:r>
        <w:t>Bundesgericht, 2014-07-01, DE</w:t>
      </w:r>
    </w:p>
    <w:p>
      <w:r>
        <w:rPr>
          <w:b/>
        </w:rPr>
        <w:t xml:space="preserve">Quelle: </w:t>
      </w:r>
      <w:r>
        <w:t>https://mcp.opencaselaw.ch/entscheid/bger_6B_451_2013</w:t>
      </w:r>
    </w:p>
    <w:p>
      <w:r>
        <w:t>FR: TF 6B 451/2013 du 1 juillet 2014</w:t>
      </w:r>
    </w:p>
    <w:p>
      <w:r>
        <w:t>IT: TF 6B 451/2013 del 1 luglio 2014</w:t>
      </w:r>
    </w:p>
    <w:p>
      <w:pPr>
        <w:pStyle w:val="Heading2"/>
      </w:pPr>
      <w:r>
        <w:t>Regeste</w:t>
      </w:r>
    </w:p>
    <w:p>
      <w:r>
        <w:t>Verfahrenskosten (Art. 426 StPO) | Strafprozess</w:t>
      </w:r>
    </w:p>
    <w:p>
      <w:pPr>
        <w:pStyle w:val="Heading2"/>
      </w:pPr>
      <w:r>
        <w:t>Erwägungen</w:t>
      </w:r>
    </w:p>
    <w:p>
      <w:r>
        <w:rPr>
          <w:b/>
        </w:rPr>
        <w:t>E. 1.1</w:t>
      </w:r>
    </w:p>
    <w:p>
      <w:r>
        <w:t>Die Beschwerdeführerin rügt, es sei bundesrechtswidrig, dem Beschwerdegegner einen Teil der Verfahrenskosten zu erlassen. Gemäss Art. 426 Abs. 1 StPO habe derjenige, der die Kosten verursacht hat, für diese einzustehen. Vorliegend sei der Beschwerdegegner wegen Pornografie verurteilt worden, weshalb er die vollumfänglichen Kosten zu tragen habe.</w:t>
      </w:r>
    </w:p>
    <w:p>
      <w:r>
        <w:rPr>
          <w:b/>
        </w:rPr>
        <w:t>E. 1.2</w:t>
      </w:r>
    </w:p>
    <w:p>
      <w:r>
        <w:t>Die Vorinstanz erwägt, der Arbeitsaufwand der IT-Ermittlung erscheine bezogen auf den konkreten Tatvorwurf als unverhältnismässig hoch. Die IT-Ermittlungen seien mit dem ursprünglichen Vorwurf der sexuellen Handlungen mit einem Kind veranlasst worden. Diesbezüglich sei das Verfahren eingestellt worden (Urteil S. 5). Bei der Auswertung der Festplatten hinsichtlich des Vorwurfs der Pornografie habe der Beschwerdegegner keine Gelegenheit gehabt, von sich aus die einschlägigen Fundorte anzugeben. Deshalb seien dem Beschwerdegegner bloss Fr. 4'690.-- aufzuerlegen (Urteil S. 6).</w:t>
      </w:r>
    </w:p>
    <w:p>
      <w:r>
        <w:rPr>
          <w:b/>
        </w:rPr>
        <w:t>E. 1.3</w:t>
      </w:r>
    </w:p>
    <w:p>
      <w:r>
        <w:t>Die Verlegung der Kosten ( Art. 422 StPO ) richtet sich nach dem Grundsatz, wonach Kosten zu tragen hat, wer sie verursacht. So gründet die Kostentragungspflicht des Beschuldigten im Falle eines Schuldspruchs ( Art. 426 Abs. 1 StPO ) auf der Annahme, dass er Einleitung und Durchführung des Strafverfahrens als Folge seiner Tat veranlasst hat und daher zur Tragung der Verfahrenskosten verpflichtet sein soll. Hingegen können der beschuldigten Person nicht die Kosten auferlegt werden, welche die Strafbehörden von Bund und Kantonen durch unnötige oder fehlerhafte Verfahrenshandlungen verursachten ( Art. 426 Abs. 3 lit. a StPO ). Die angefallenen Kosten sind in diesem Fall nicht mehr adäquate Folge der Straftat und können der beschuldigten Person nicht auferlegt werden (Urteil 6B_630/2012 vom 15. Juli 2013 E. 4.3).</w:t>
      </w:r>
    </w:p>
    <w:p>
      <w:r>
        <w:rPr>
          <w:b/>
        </w:rPr>
        <w:t>E. 1.4</w:t>
      </w:r>
    </w:p>
    <w:p>
      <w:r>
        <w:t>Der angefochtene Kostenentscheid trägt diesen Grundsätzen keine Rechnung. Die Vorinstanz nimmt keine Aufschlüsselung der angefallenen Kosten in Bezug auf die Untersuchungshandlungen vor, die im Zusammenhang einerseits mit dem Verfahren des Vorwurfes der sexuellen Handlungen mit Kindern und andererseits mit jenem des Pornografievorwurfes generiert worden sind. Sie stützt ihren Kostenentscheid vielmehr auf die Höhe der verhängten Strafe und auferlegt dem Beschwerdegegner für die Untersuchung des Verfahrens zur Pornografie Kosten in der Höhe Fr. 4'690.--. Der angefochtene Entscheid genügt den Anforderungen von Art. 112 Abs. 1 lit. b BGG nicht. Das vorinstanzliche Sachverhaltsfundament ist unzureichend. Eine Prüfung des einschlägigen Bundesrechts, insbesondere Art. 426 StPO , ist nicht möglich ( BGE 135 II 145 E. 8.2 mit Hinweis).</w:t>
      </w:r>
    </w:p>
    <w:p>
      <w:r>
        <w:rPr>
          <w:b/>
        </w:rPr>
        <w:t>E. 2</w:t>
      </w:r>
    </w:p>
    <w:p>
      <w:r>
        <w:t>Die Beschwerde ist gutzuheissen und der angefochtene Entscheid aufzuheben. Die Angelegenheit ist zur Sachverhaltsabklärung und Neubeurteilung der Kostenregelung an die Vorinstanz zurückzuweisen. Es rechtfertigt sich,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