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43/2012 vom 27. August 2012</w:t>
      </w:r>
    </w:p>
    <w:p>
      <w:r>
        <w:t>Bundesgericht, 2012-08-27, FR</w:t>
      </w:r>
    </w:p>
    <w:p>
      <w:r>
        <w:rPr>
          <w:b/>
        </w:rPr>
        <w:t xml:space="preserve">Quelle: </w:t>
      </w:r>
      <w:r>
        <w:t>https://mcp.opencaselaw.ch/entscheid/bger_6B_43_2012</w:t>
      </w:r>
    </w:p>
    <w:p>
      <w:r>
        <w:t>FR: TF 6B 43/2012 du 27 août 2012</w:t>
      </w:r>
    </w:p>
    <w:p>
      <w:r>
        <w:t>IT: TF 6B 43/2012 del 27 agosto 2012</w:t>
      </w:r>
    </w:p>
    <w:p>
      <w:pPr>
        <w:pStyle w:val="Heading2"/>
      </w:pPr>
      <w:r>
        <w:t>Regeste</w:t>
      </w:r>
    </w:p>
    <w:p>
      <w:r>
        <w:t>Lésions corporelles simples, arbitraire dans l'établissement des faits | Infractions</w:t>
      </w:r>
    </w:p>
    <w:p>
      <w:pPr>
        <w:pStyle w:val="Heading2"/>
      </w:pPr>
      <w:r>
        <w:t>Erwägungen</w:t>
      </w:r>
    </w:p>
    <w:p>
      <w:r>
        <w:rPr>
          <w:b/>
        </w:rPr>
        <w:t>E. 1</w:t>
      </w:r>
    </w:p>
    <w:p>
      <w:r>
        <w:t>Se fondant sur l' art. 398 CPP , le recourant reproche à la cour cantonale de s'être comportée comme une instance de recours et non comme une cour d'appel.</w:t>
      </w:r>
    </w:p>
    <w:p>
      <w:r>
        <w:rPr>
          <w:b/>
        </w:rPr>
        <w:t>E. 1.1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w:t>
      </w:r>
    </w:p>
    <w:p>
      <w:r>
        <w:rPr>
          <w:b/>
        </w:rPr>
        <w:t>E. 1.2</w:t>
      </w:r>
    </w:p>
    <w:p>
      <w:r>
        <w:t>La cour cantonale a conclu son examen des faits en disant que " le fait retenu par le tribunal n'a rien d'arbitraire ". Cette formulation - certes maladroite - n'implique pas qu'elle n'ait pas procédé à un examen complet des faits et du droit. En effet, il ressort du jugement qu'elle a tenu ses propres débats et entendu les deux protagonistes, qui ont confirmé leurs déclarations faites en cours de procédure. Elle a retenu la culpabilité du recourant sur la base de ces auditions et des pièces figurant au dossier, notamment du certificat médical établi le 28 octobre 2008. Les éléments à disposition de la cour cantonale étaient suffisants pour qu'elle puisse se forger une intime conviction. Le recourant ne prétend du reste pas qu'elle aurait dû répéter l'administration de certaines preuves ou que des preuves complémentaires auraient dû être administrées ( art. 389 CPP ). Il convient donc d'admettre que l'examen de la cour cantonale était complet, et que le grief tiré de la violation de l' art. 398 CPP est mal fondé.</w:t>
      </w:r>
    </w:p>
    <w:p>
      <w:r>
        <w:rPr>
          <w:b/>
        </w:rPr>
        <w:t>E. 2</w:t>
      </w:r>
    </w:p>
    <w:p>
      <w:r>
        <w:t>Le recourant s'en prend à l'établissement des faits, qu'il qualifie d'arbitraire. Il reproche à la cour cantonale d'avoir retenu de manière arbitraire que X.________ était tombé en arrière contre l'estrade et a souffert d'une ecchymose au bas de dos. Il se prévaut notamment du témoignage de C.________, qui n'aurait pas confirmé cette chute et soutient que le certificat médical, sur lequel se fonde la cour cantonale, n'établit pas les origines de l'ecchymose.</w:t>
      </w:r>
    </w:p>
    <w:p>
      <w:r>
        <w:rPr>
          <w:b/>
        </w:rPr>
        <w:t>E. 2.1</w:t>
      </w:r>
    </w:p>
    <w:p>
      <w:r>
        <w:t>Le Tribunal fédéral est un juge du droit. Il ne peut revoir les faits établis par l'autorité précédente que s'ils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Tribunal fédéral n'examine les moyens fondés sur la violation d'un droit constitutionnel que s'ils ont été invoqués et motivés de manière précise ( art. 106 al. 2 LTF ). Les critiques de nature appellatoire sont irrecevables ( ATF 137 IV 1 consid. 4.3.2 p. 5).</w:t>
      </w:r>
    </w:p>
    <w:p>
      <w:r>
        <w:rPr>
          <w:b/>
        </w:rPr>
        <w:t>E. 2.2.1</w:t>
      </w:r>
    </w:p>
    <w:p>
      <w:r>
        <w:t>L'essentiel de l'argumentation du recourant relève d'une libre discussion des faits, celui-ci se contentant d'opposer sa version des faits à celle retenue. Purement appellatoire, son argumentation est irrecevable.</w:t>
      </w:r>
    </w:p>
    <w:p>
      <w:r>
        <w:rPr>
          <w:b/>
        </w:rPr>
        <w:t>E. 2.2.2</w:t>
      </w:r>
    </w:p>
    <w:p>
      <w:r>
        <w:t>Au demeurant, supposés recevables, les griefs soulevés ne seraient pas fondés. Le recourant a admis avoir repoussé X.________ (procès-verbaux du 18 novembre 2008, p. 2, et du 10 février 2009, p. 1). Ce fait a été également confirmé par le témoin C.________ (procès-verbal du 25 novembre 2008, p. 2). X.________ a affirmé être tombé en arrière contre l'estrade sur le dos (certes, non à la suite de la bousculade, mais d'un coup donné par X.________ avec une chope de bière). Ce fait n'est certes pas confirmé par le témoin C.________, mais il n'est pas non plus infirmé. Dans son rapport du 28 octobre 2008, le médecin de l'Unité de médecine des violences a constaté " dans la région dorsolombaire paramédiane gauche, une ecchymose jaune violacée, à disposition oblique vers le bas et la droite, mesurant 2,5 cm de longueur et jusqu'à 1 cm de largeur " (pièce 16), étant précisé qu'une ecchymose disparaît généralement après quinze jours. Le médecin qui est amené à constater des lésions corporelles occasionnées lors d'un événement dont il n'a pas été témoin ne peut attester de leur origine. Cela n'enlève pas la valeur probante au rapport qu'il établit quant à la réalité des lésions dont il a été amené à constater l'existence. Aussi, compte tenu de la bousculade volontaire et du certificat médical, la cour cantonale n'a pas versé dans l'arbitraire, en retenant que le recourant avait bousculé X.________, qui est tombé contre l'estrade et qui a souffert d'une ecchymose.</w:t>
      </w:r>
    </w:p>
    <w:p>
      <w:r>
        <w:rPr>
          <w:b/>
        </w:rPr>
        <w:t>E. 3</w:t>
      </w:r>
    </w:p>
    <w:p>
      <w:r>
        <w:t>Le recourant invoque la présomption d'innocence et le principe in dubio pro reo. 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37/38). Le grief tiré de la violation de la présomption d'innocence se confond donc avec celui d'appréciation arbitraire des preuves, qui a été déclaré mal fondé (cf. consid. 2).</w:t>
      </w:r>
    </w:p>
    <w:p>
      <w:r>
        <w:rPr>
          <w:b/>
        </w:rPr>
        <w:t>E. 4</w:t>
      </w:r>
    </w:p>
    <w:p>
      <w:r>
        <w:t>Le recours doit donc être rejeté dans la mesure où il est recevable. Le recourant, qui succombe, doit supporter les frais ( art. 66 al. 1 LTF ).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