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436/2017 vom 6. April 2017</w:t>
      </w:r>
    </w:p>
    <w:p>
      <w:r>
        <w:t>Bundesgericht, 2017-04-06, IT</w:t>
      </w:r>
    </w:p>
    <w:p>
      <w:r>
        <w:rPr>
          <w:b/>
        </w:rPr>
        <w:t xml:space="preserve">Quelle: </w:t>
      </w:r>
      <w:r>
        <w:t>https://mcp.opencaselaw.ch/entscheid/bger_6B_436_2017</w:t>
      </w:r>
    </w:p>
    <w:p>
      <w:r>
        <w:t>FR: TF 6B 436/2017 du 6 avril 2017</w:t>
      </w:r>
    </w:p>
    <w:p>
      <w:r>
        <w:t>IT: TF 6B 436/2017 del 6 aprile 2017</w:t>
      </w:r>
    </w:p>
    <w:p>
      <w:pPr>
        <w:pStyle w:val="Heading2"/>
      </w:pPr>
      <w:r>
        <w:t>Regeste</w:t>
      </w:r>
    </w:p>
    <w:p>
      <w:r>
        <w:t>Sospensione dell'esecuzione della pena | Esecuzione delle pene e delle misure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gratuito patrocinio è respinta.</w:t>
      </w:r>
    </w:p>
    <w:p>
      <w:r>
        <w:rPr>
          <w:b/>
        </w:rPr>
        <w:t>E. 3</w:t>
      </w:r>
    </w:p>
    <w:p>
      <w:r>
        <w:t>Le spese giudiziarie di fr. 500.-- sono poste a carico della ricorrente.</w:t>
      </w:r>
    </w:p>
    <w:p>
      <w:r>
        <w:rPr>
          <w:b/>
        </w:rPr>
        <w:t>E. 4</w:t>
      </w:r>
    </w:p>
    <w:p>
      <w:r>
        <w:t>Comunicazione alla patrocinatrice della ricorrente, al Ministero pubblico e alla Corte di appello e di revisione penale del Cantone Ticino. Losanna, 6 aprile 2017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