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6B_410/2015 vom 28. Oktober 2015</w:t>
      </w:r>
    </w:p>
    <w:p>
      <w:r>
        <w:t>Bundesgericht, 2015-10-28, DE</w:t>
      </w:r>
    </w:p>
    <w:p>
      <w:r>
        <w:rPr>
          <w:b/>
        </w:rPr>
        <w:t xml:space="preserve">Quelle: </w:t>
      </w:r>
      <w:r>
        <w:t>https://mcp.opencaselaw.ch/entscheid/bger_6B_410_2015</w:t>
      </w:r>
    </w:p>
    <w:p>
      <w:r>
        <w:t>FR: TF 6B_410/2015 du 28 octobre 2015</w:t>
      </w:r>
    </w:p>
    <w:p>
      <w:r>
        <w:t>IT: TF 6B_410/2015 del 28 ottobre 2015</w:t>
      </w:r>
    </w:p>
    <w:p>
      <w:pPr>
        <w:pStyle w:val="Heading2"/>
      </w:pPr>
      <w:r>
        <w:t>Erwägungen</w:t>
      </w:r>
    </w:p>
    <w:p>
      <w:r>
        <w:rPr>
          <w:b/>
        </w:rPr>
        <w:t>E. 1.1</w:t>
      </w:r>
    </w:p>
    <w:p>
      <w:r>
        <w:t>Der Beschwerdeführer rügt sinngemäss, es habe keine Gefahr für andere Personen bestanden. Auf der verschütteten Skipiste hätten sich keine Personen befunden. Zudem fehle es sowohl an der natürlichen als auch an der adäquaten Kausalität. Es sei nicht erstellt, dass er die Lawine ausgelöst habe, und laut Sachverständigengutachten sei ein Lawinenabgang aufgrund der morgens durchgeführten Sprengungen weder für das Pistenpersonal noch für Skifahrer vorhersehbar gewesen.</w:t>
      </w:r>
    </w:p>
    <w:p>
      <w:r>
        <w:rPr>
          <w:b/>
        </w:rPr>
        <w:t>E. 1.2</w:t>
      </w:r>
    </w:p>
    <w:p>
      <w:r>
        <w:t>Die Vorinstanz erwägt zusammengefasst, der Beschwerdeführer habe andere Skifahrer gefährdet und gegen die allgemeine FIS-Verhaltensregel 1 verstossen. Er habe den Entscheid, die Piste zu verlassen, als Führer der Skigruppe getroffen und die siebenköpfige Gruppe veranlasst, in einen lawinengefährdeten Hang zu fahren, der über einer markierten und geöffneten Piste liegt. Soweit der Sachverständige festhalte, der Beschwerdeführer habe den Lawinenabgang ebensowenig wie die für die Pistensicherheit verantwortlichen Personen vorhersehen können, obwohl er bei erheblicher Lawinengefahr eine "wilde Piste" befahren habe, verkenne er die individualisierte Beurteilung von Sorgfaltspflichten. Die Vorhersehbarkeit der Lawinengefahr respektive der Wahrscheinlichkeit eines Lawinenniedergangs sei nicht anhand des Wissens der Sicherheitsverantwortlichen um die von ihnen vorgenommenen Sprengungen, sondern ex ante aus der Sicht und anhand des Wissens des Beschwerdeführers zu beurteilen. Zwar genüge entgegen der Ansicht der Beschwerdegegnerin nicht, dass der generelle Gefahrengrad erkennbar gewesen sei, sondern es müsse die naheliegende Möglichkeit eines Lawinenniedergangs in der konkreten Situation vorhersehbar gewesen sein, d.h. die Möglichkeit eines Lawinenniedergangs im konkreten Hang. Der Beschwerdeführer habe nicht gewusst, dass die Piste zuvor fachmännisch gesichert worden war und sich das Wetter seit der Sicherungsaktion nicht geändert hatte. Die vom Gutachter vorgeschlagene Übernahme der Sichtweise und des Wissens der Sicherheitsverantwortlichen auf die Schneesportler hätte zur Folge, dass die Sicherungspflicht der Bergbahnbetriebe weitgehend auch für "freeride areas" und bei den Gefahrenstufen 4 und 5 gelte. Dass die Bergbahnbetriebe mit sorgfaltswidrigem Verhalten von Schneesportlern rechnen müssten, gebe diesen keinen Freibrief, und sie könnten sich nicht darauf verlassen, dass Bergbahnen deren pflichtwidriges Verhalten durch erhöhte Vorsicht ausglichen.</w:t>
      </w:r>
    </w:p>
    <w:p>
      <w:r>
        <w:rPr>
          <w:b/>
        </w:rPr>
        <w:t>E. 1.3.1</w:t>
      </w:r>
    </w:p>
    <w:p>
      <w:r>
        <w:t>Gemäss Art. 237 StGB wird mit Freiheitsstrafe bis zu drei Jahren oder Geldstrafe bestraft, wer vorsätzlich den öffentlichen Verkehr, namentlich den Verkehr auf der Strasse, auf dem Wasser oder in der Luft hindert, stört oder gefährdet und dadurch wissentlich Leib und Leben von Menschen in Gefahr bringt (Ziff. 1). Handelt der Täter fahrlässig, so ist die Strafe Freiheitsstrafe bis zu drei Jahren oder Geldstrafe (Ziff. 2).</w:t>
      </w:r>
    </w:p>
    <w:p>
      <w:r>
        <w:rPr>
          <w:b/>
        </w:rPr>
        <w:t>E. 1.3.2</w:t>
      </w:r>
    </w:p>
    <w:p>
      <w:r>
        <w:t>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Verhalten ist sorgfaltswidrig und damit fahrlässig, wenn der Täter im Zeitpunkt der Tat auf Grund der Umstände sowie seiner Kenntnisse und Fähigkeiten die Gefährdung der Rechtsgüter des Opfers hätte erkennen können und müssen, und wenn er zugleich die Grenzen des erlaubten Risikos überschritten hat ( BGE 135 IV 56 E. 2.1; Urteil 6B_518/2011 vom 14. Mai 2012 E. 4.3, nicht publ. in: BGE 138 IV 124 ).</w:t>
      </w:r>
    </w:p>
    <w:p>
      <w:r>
        <w:t>Grundvoraussetzung einer Sorgfaltspflichtverletzung und mithin der Fahrlässigkeitshaftung bildet die Vorhersehbarkeit des Erfolgs. Ob die zum Erfolg führenden Geschehensabläufe für den konkreten Täter mindestens in ihren wesentlichen Zügen voraussehbar waren, bemisst sich am Massstab der Adäquanz. Das Verhalten muss geeignet sein, nach dem gewöhnlichen Lauf der Dinge und den Erfahrungen des Lebens einen Erfolg wie den eingetretenen herbeizuführen oder mindestens zu begünstigen ( BGE 135 IV 56 E. 2.1; Urteil 6B_518/2011 vom 14. Mai 2012 E. 4.3, nicht publ. in: BGE 138 IV 124 ).</w:t>
      </w:r>
    </w:p>
    <w:p>
      <w:r>
        <w:t>Bei Lawinenunfällen steht die Frage nach der Voraussehbarkeit der Lawinengefahr respektive nach der Wahrscheinlichkeit eines Lawinenniedergangs im Vordergrund, die aus der Sicht des Verantwortlichen für die Lawinensicherheit im Zeitpunkt vor dem Unfall beantwortet wird ( BGE 138 IV 124 E. 4.4.1 mit Hinweis).</w:t>
      </w:r>
    </w:p>
    <w:p>
      <w:r>
        <w:rPr>
          <w:b/>
        </w:rPr>
        <w:t>E. 1.4.1</w:t>
      </w:r>
    </w:p>
    <w:p>
      <w:r>
        <w:t>Das angefochtene Urteil verletzt Bundesrecht. Ein fahrlässiges Handeln des Beschwerdeführers im Sinne von Art. 12 Abs. 3 StGB ist nicht gegeben. Fahrlässige Deliktsbegehung setzt mehr voraus als die kausal-adäquate Erfolgsverursachung. Die Vorinstanz verkennt, dass es mangels genereller Vorhersehbarkeit eines Lawinenabgangs, ein solcher war weder für die Sicherheitsverantwortlichen noch für den Beschwerdeführer erkennbar, an einer Sorgfaltspflichtverletzung des Beschwerdeführers fehlt, weshalb dessen Wissen bzw. Unwissen keine Bedeutung zukommt. Einen Versuch beim Fahrlässigkeitsdelikt gibt es nicht. Zudem wäre die Lawinengefahr auch bei Kenntnis der Sprengungen nicht vorhersehbar und die Fahrt durch den Hang nicht sorgfaltswidrig gewesen. Auch wenn das Verhalten des Beschwerdeführers, das gesicherte Skipistennetz mit einer Gruppe ihm anvertrauter Kinder bei erheblicher Lawinengefahr zu verlassen, verantwortungslos und nicht nachvollziehbar ist, war dies vorliegend mangels objektiv vorhersehbarer Lawinengefahr strafrechtlich nicht sorgfaltswidrig. Der Beschwerdeführer hatte in rechtlicher und tatsächlicher Hinsicht schlichtweg Glück, dass die A.________ AG an den von ihm befahrenen Hang zuvor Sprengungen vorgenommen hatten, eine Lawinengefahr nicht vorhersehbar war und es letztlich zu keinen gravierenden Folgen mit Personenschäden kam.</w:t>
      </w:r>
    </w:p>
    <w:p>
      <w:r>
        <w:rPr>
          <w:b/>
        </w:rPr>
        <w:t>E. 1.4.2</w:t>
      </w:r>
    </w:p>
    <w:p>
      <w:r>
        <w:t>Die Beschwerde erweist sich als begründet, weshalb die weiteren, zum Teil ohne rechtlichen Bezug und unsachlichen Rügen des Beschwerdeführers nicht zu behandeln sind.</w:t>
      </w:r>
    </w:p>
    <w:p>
      <w:r>
        <w:rPr>
          <w:b/>
        </w:rPr>
        <w:t>E. 2</w:t>
      </w:r>
    </w:p>
    <w:p>
      <w:r>
        <w:t>Mit dem Entscheid in der Sache ist das Gesuch um aufschiebende Wirkung gegenstandslos. Es sind keine Verfahrenskosten zu erheben ( Art. 66 Abs. 1 und 4 BGG ). Der Kanton Wallis hat dem Beschwerdeführer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