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6B_394/2020 vom 1. Mai 2020</w:t>
      </w:r>
    </w:p>
    <w:p>
      <w:r>
        <w:t>Bundesgericht, 2020-05-01, FR</w:t>
      </w:r>
    </w:p>
    <w:p>
      <w:r>
        <w:rPr>
          <w:b/>
        </w:rPr>
        <w:t xml:space="preserve">Quelle: </w:t>
      </w:r>
      <w:r>
        <w:t>https://mcp.opencaselaw.ch/entscheid/bger_6B_394_2020</w:t>
      </w:r>
    </w:p>
    <w:p>
      <w:r>
        <w:t>FR: TF 6B_394/2020 du 1 mai 2020</w:t>
      </w:r>
    </w:p>
    <w:p>
      <w:r>
        <w:t>IT: TF 6B_394/2020 del 1 maggio 2020</w:t>
      </w:r>
    </w:p>
    <w:p>
      <w:pPr>
        <w:pStyle w:val="Heading2"/>
      </w:pPr>
      <w:r>
        <w:t>Erwägungen</w:t>
      </w:r>
    </w:p>
    <w:p>
      <w:r>
        <w:rPr>
          <w:b/>
        </w:rPr>
        <w:t>E. 1</w:t>
      </w:r>
    </w:p>
    <w:p>
      <w:r>
        <w:t>Par jugement du 6 septembre 2019, le Tribunal de police de l'arrondissement de l'Est vaudois a condamné A.________, pour extorsion et chantage et tentative d'extorsion et chantage, à une peine privative de liberté de huit mois, avec sursis durant quatre ans.</w:t>
      </w:r>
    </w:p>
    <w:p>
      <w:r>
        <w:t>Par jugement du 6 février 2020, la Cour d'appel pénale du Tribunal cantonal du canton de Vaud, statuant sur les appels formés par A.________ et par le ministère public contre ce jugement, a réformé celui-ci en ce sens que le prénommé est condamné, pour extorsion et chantage et tentative de contrainte, à une peine privative de liberté de huit mois, avec sursis durant quatre ans.</w:t>
      </w:r>
    </w:p>
    <w:p>
      <w:r>
        <w:t>A.________ forme un recours en matière pénale au Tribunal fédéral contre le jugement du 6 février 2020.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 recourant ne prend pas de conclusions formelles, de sorte qu'il est impossible de saisir ce qu'il souhaite précisément obtenir. En outre, c'est en vain que l'on cherche, dans son écriture, un grief topique, motivé à satisfaction, propre à démontrer que la cour cantonale aurait pu violer le droit.</w:t>
      </w:r>
    </w:p>
    <w:p>
      <w:r>
        <w:t>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