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387/2022 vom 2. Mai 2022</w:t>
      </w:r>
    </w:p>
    <w:p>
      <w:r>
        <w:t>Bundesgericht, 2022-05-02, DE</w:t>
      </w:r>
    </w:p>
    <w:p>
      <w:r>
        <w:rPr>
          <w:b/>
        </w:rPr>
        <w:t xml:space="preserve">Quelle: </w:t>
      </w:r>
      <w:r>
        <w:t>https://mcp.opencaselaw.ch/entscheid/bger_6B_387_2022</w:t>
      </w:r>
    </w:p>
    <w:p>
      <w:r>
        <w:t>FR: TF 6B 387/2022 du 2 mai 2022</w:t>
      </w:r>
    </w:p>
    <w:p>
      <w:r>
        <w:t>IT: TF 6B 387/2022 del 2 maggio 2022</w:t>
      </w:r>
    </w:p>
    <w:p>
      <w:pPr>
        <w:pStyle w:val="Heading2"/>
      </w:pPr>
      <w:r>
        <w:t>Regeste</w:t>
      </w:r>
    </w:p>
    <w:p>
      <w:r>
        <w:t>Nichtanhandnahme (Amtsmissbrauch usw.); Nichteintreten | Strafprozess</w:t>
      </w:r>
    </w:p>
    <w:p>
      <w:pPr>
        <w:pStyle w:val="Heading2"/>
      </w:pPr>
      <w:r>
        <w:t>Erwägungen</w:t>
      </w:r>
    </w:p>
    <w:p>
      <w:r>
        <w:rPr>
          <w:b/>
        </w:rPr>
        <w:t>E. 1</w:t>
      </w:r>
    </w:p>
    <w:p>
      <w:r>
        <w:t>Der Beschwerdeführer erstattete am 28. Dezember 2021 Strafanzeige gegen Unbekannt bzw. Mitarbeitende der Gemeinde respektive des Einwohneramts U.________ wegen (versuchten) Amtsmissbrauchs. Die kantonale Staatsanwaltschaft nahm eine Strafuntersuchung am 14. Januar 2022 nicht an die Hand. Eine dagegen gerichtete Beschwerde wies das Obergericht des Kantons Glarus mit Beschluss vom 18. Februar 2022 ab. Der Beschwerdeführer wendet sich mit Beschwerde an das Bundesgericht.</w:t>
      </w:r>
    </w:p>
    <w:p>
      <w:r>
        <w:rPr>
          <w:b/>
        </w:rPr>
        <w:t>E. 2</w:t>
      </w:r>
    </w:p>
    <w:p>
      <w:r>
        <w:t>Gemäss Art. 81 Abs. 1 lit. b Ziff. 5 BGG ist der Privatkläger zur Beschwerde in Strafsachen nur berechtigt, wenn der angefochtene Entscheid sich auf die Beurteilung seiner Zivilansprüche auswirken kann. Richtet sich die Beschwerde gegen die Einstellung oder Nichtanhandnahme eines Verfahrens, hat der Privatkläger nicht notwendigerweise bereits vor den kantonalen Behörden Zivilansprüche geltend gemacht. In jedem Fall muss der Privatkläger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w:t>
      </w:r>
    </w:p>
    <w:p>
      <w:r>
        <w:rPr>
          <w:b/>
        </w:rPr>
        <w:t>E. 3</w:t>
      </w:r>
    </w:p>
    <w:p>
      <w:r>
        <w:t>Der Beschwerdeführer macht pauschal finanzielle und immaterielle Nachteile "von über CHF 5'000.-- und weit über 100 h Freizeit" geltend. Dies genügt zur Begründung der Legitimation im Sinne von Art. 81 Abs. 1 lit. b Ziff. 5 BGG von vornherein nicht ( Art. 42 Abs. 2 BGG ). Entscheidend ist indessen ohnehin, dass dem Beschwerdeführer keine Zivilansprüche zustehen, die er adhäsionsweise im Strafverfahren geltend machen könnte. Der von ihm erhobene Vorwurf richtet sich gegen Behördenmitglieder bzw. Angestellte der Gemeinde U.________ und damit gegen Amtspersonen wegen angeblich im Amt verübter Delikte. Allfällige Ansprüche gegen Amtspersonen beurteilen sich nach dem kantonalen Gesetz über die Haftung der Gemeinwesen und ihrer Amtsträger vom 5. Mai 1991 (Staatshaftungsgesetz; GS II F /2) und sind deshalb öffentlich-rechtlicher Natur. Der erhobene strafrechtliche Vorwurf kann sich daher allenfalls auf öffentlich-rechtliche (Staatshaftungs-) Ansprüche auswirken, nicht aber auf Zivilansprüche im Sinne von Art. 81 Abs. 1 lit. b Ziff. 5 BGG. Der Beschwerdeführer ist in der Sache folglich nicht zur Beschwerde befugt.</w:t>
      </w:r>
    </w:p>
    <w:p>
      <w:r>
        <w:rPr>
          <w:b/>
        </w:rPr>
        <w:t>E. 4</w:t>
      </w:r>
    </w:p>
    <w:p>
      <w:r>
        <w:t>Formelle Rügen, zu deren Vorbringen der Beschwerdeführer unbesehen der fehlenden Legitimation in der Sache befugt wäre (sog. "Star-Praxis"; vgl. BGE 141 IV 1 E. 1.1 mit Hinweisen), erhebt er nicht.</w:t>
      </w:r>
    </w:p>
    <w:p>
      <w:r>
        <w:rPr>
          <w:b/>
        </w:rPr>
        <w:t>E. 5</w:t>
      </w:r>
    </w:p>
    <w:p>
      <w:r>
        <w:t>Fragen zur Rechtmässigkeit der Verfügung des Einwohneramts U.________ vom 6. September 2019 wären auf dem verwaltungsrechtlichen Weg zu beurteilen (gewesen).</w:t>
      </w:r>
    </w:p>
    <w:p>
      <w:r>
        <w:rPr>
          <w:b/>
        </w:rPr>
        <w:t>E. 6</w:t>
      </w:r>
    </w:p>
    <w:p>
      <w:r>
        <w:t>Auf die Beschwerde ist im Verfahren nach Art. 108 BGG nicht einzutreten. Ausgangsgemäss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