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379/2016 vom 13. Mai 2016</w:t>
      </w:r>
    </w:p>
    <w:p>
      <w:r>
        <w:t>Bundesgericht, 2016-05-13, FR</w:t>
      </w:r>
    </w:p>
    <w:p>
      <w:r>
        <w:rPr>
          <w:b/>
        </w:rPr>
        <w:t xml:space="preserve">Quelle: </w:t>
      </w:r>
      <w:r>
        <w:t>https://mcp.opencaselaw.ch/entscheid/bger_6B_379_2016</w:t>
      </w:r>
    </w:p>
    <w:p>
      <w:r>
        <w:t>FR: TF 6B 379/2016 du 13 mai 2016</w:t>
      </w:r>
    </w:p>
    <w:p>
      <w:r>
        <w:t>IT: TF 6B 379/2016 del 13 maggio 2016</w:t>
      </w:r>
    </w:p>
    <w:p>
      <w:pPr>
        <w:pStyle w:val="Heading2"/>
      </w:pPr>
      <w:r>
        <w:t>Regeste</w:t>
      </w:r>
    </w:p>
    <w:p>
      <w:r>
        <w:t>Ordonnance de classement (calomnie, diffamation, faux témoignage), recours en matière pénale au Tribunal fédéral, motivation | Procédure pénale</w:t>
      </w:r>
    </w:p>
    <w:p>
      <w:pPr>
        <w:pStyle w:val="Heading2"/>
      </w:pPr>
      <w:r>
        <w:t>Erwägungen</w:t>
      </w:r>
    </w:p>
    <w:p>
      <w:r>
        <w:rPr>
          <w:b/>
        </w:rPr>
        <w:t>E. 1</w:t>
      </w:r>
    </w:p>
    <w:p>
      <w:r>
        <w:t>Par arrêt du 1er février 2016, la Chambre des recours pénale du Tribunal cantonal vaudois a partiellement admis le recours de X.________ contre l'ordonnance de classement rendue le 16 septembre 2015 dans la procédure citée sous rubrique, ordonné le classement de celle-ci en tant qu'elle était dirigée contre A.________ pour calomnie, subsidiairement diffamation ainsi que faux témoignage, et renvoyé la cause au Ministère public afin qu'il instruise la cause contre inconnu pour calomnie, subsidiairement diffamation. Elle a en outre rejeté la demande d'assistance judiciaire formée par X.________.</w:t>
      </w:r>
    </w:p>
    <w:p>
      <w:r>
        <w:rPr>
          <w:b/>
        </w:rPr>
        <w:t>E. 2</w:t>
      </w:r>
    </w:p>
    <w:p>
      <w:r>
        <w:t>Ce dernier interjette un recours en matière pénale au Tribunal fédéral contre l'arrêt cantonal. Selon l' art. 42 al. 1 LTF , les mémoires de recours au Tribunal fédéral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 X.________ fait valoir que le juge ayant statué dans l'arrêt attaqué est le même que celui ayant officié le 27 octobre 2014. Il se plaint également du fait que le droit à l'assistance judiciaire lui a été dénié. Sans autre développement, les griefs ainsi soulevés ne satisfont pas aux exigences de motivation d'un recours en matière pénale susmentionnées, de sorte que le recours doit être écarté en application de la procédure simplifiée prévue à l' art. 108 al. 1 let. b LTF .</w:t>
      </w:r>
    </w:p>
    <w:p>
      <w:r>
        <w:rPr>
          <w:b/>
        </w:rPr>
        <w:t>E. 3</w:t>
      </w:r>
    </w:p>
    <w:p>
      <w:r>
        <w:t>Comme les conclusions du recours étaient dépourvues de chances de succès, l'assistance judiciaire ne peut pas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2ème éd., ch. 38 ad art. 64 LTF ). Le recourant, qui n'a pas établi son éventuel état d'indigence,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