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357/2021 vom 20. Juli 2021</w:t>
      </w:r>
    </w:p>
    <w:p>
      <w:r>
        <w:t>Bundesgericht, 2021-07-20, FR</w:t>
      </w:r>
    </w:p>
    <w:p>
      <w:r>
        <w:rPr>
          <w:b/>
        </w:rPr>
        <w:t xml:space="preserve">Quelle: </w:t>
      </w:r>
      <w:r>
        <w:t>https://mcp.opencaselaw.ch/entscheid/bger_6B_357_2021</w:t>
      </w:r>
    </w:p>
    <w:p>
      <w:r>
        <w:t>FR: TF 6B 357/2021 du 20 juillet 2021</w:t>
      </w:r>
    </w:p>
    <w:p>
      <w:r>
        <w:t>IT: TF 6B 357/2021 del 20 luglio 2021</w:t>
      </w:r>
    </w:p>
    <w:p>
      <w:pPr>
        <w:pStyle w:val="Heading2"/>
      </w:pPr>
      <w:r>
        <w:t>Regeste</w:t>
      </w:r>
    </w:p>
    <w:p>
      <w:r>
        <w:t>Ordonnance de classement (abus de droit et faux, etc.); irrecevabilité du recours en matière pénale | Procédure pénale</w:t>
      </w:r>
    </w:p>
    <w:p>
      <w:pPr>
        <w:pStyle w:val="Heading2"/>
      </w:pPr>
      <w:r>
        <w:t>Erwägungen</w:t>
      </w:r>
    </w:p>
    <w:p>
      <w:r>
        <w:rPr>
          <w:b/>
        </w:rPr>
        <w:t>E. 1</w:t>
      </w:r>
    </w:p>
    <w:p>
      <w:r>
        <w:t>Par arrêt du 8 janvier 2021, la Chambre des recours pénale du Tribunal cantonal vaudois a rejeté le recours formé par A.________ contre l'ordonnance de non-entrée en matière rendue par le Ministère public de l'arrondissement de Lausanne le 28 septembre 2020. Dite ordonnance faisait suite à la plainte pénale déposée le 14 septembre précédent par le prénommé à l'encontre de B.________, C.________, D.________ et E.________, présidente, respectivement directeurs de B.________, pour "trafic d'influence, obstruction à la justice, association de malfaiteurs, abus de droit et faux et usage de faux". En substance, la cour cantonale a considéré que l'appréciation du ministère public, pour lequel les faits dénoncés n'étaient constitutifs d'aucune infraction pénale, ne prêtait pas le flanc à la critique et devait être confirmée. A.________ forme un recours en matière pénale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le mémoire du recourant ne comporte aucune indication quant aux conclusions civiles qu'il entend déduire des infractions dénoncées. Il ne répond dès lors pas aux exigences susmentionnées, si bien que le recourant n'a pas qualité pour recourir sur le fond, sous l'angle de l'art. 81 al. 1 let. a et b ch. 5 LTF.</w:t>
      </w:r>
    </w:p>
    <w:p>
      <w:r>
        <w:rPr>
          <w:b/>
        </w:rPr>
        <w:t>E. 2.2</w:t>
      </w:r>
    </w:p>
    <w:p>
      <w:r>
        <w:t>L'hypothèse visée à l'art. 81 al. 1 let. b ch. 6 LTF n'entre pas en considération, le recourant ne soulevant aucun grief quant à son droit de porter plainte.</w:t>
      </w:r>
    </w:p>
    <w:p>
      <w:r>
        <w:rPr>
          <w:b/>
        </w:rPr>
        <w:t>E. 2.3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Le mémoire de recours ne comporte aucun grief de cette nature. Le recourant n'a pas donc pas non plus qualité pour recourir sous cet angle.</w:t>
      </w:r>
    </w:p>
    <w:p>
      <w:r>
        <w:rPr>
          <w:b/>
        </w:rPr>
        <w:t>E. 3</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(cf.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