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346/2021 vom 29. Oktober 2021</w:t>
      </w:r>
    </w:p>
    <w:p>
      <w:r>
        <w:t>Bundesgericht, 2021-10-29, FR</w:t>
      </w:r>
    </w:p>
    <w:p>
      <w:r>
        <w:rPr>
          <w:b/>
        </w:rPr>
        <w:t xml:space="preserve">Quelle: </w:t>
      </w:r>
      <w:r>
        <w:t>https://mcp.opencaselaw.ch/entscheid/bger_6B_346_2021</w:t>
      </w:r>
    </w:p>
    <w:p>
      <w:r>
        <w:t>FR: TF 6B 346/2021 du 29 octobre 2021</w:t>
      </w:r>
    </w:p>
    <w:p>
      <w:r>
        <w:t>IT: TF 6B 346/2021 del 29 ottobre 2021</w:t>
      </w:r>
    </w:p>
    <w:p>
      <w:pPr>
        <w:pStyle w:val="Heading2"/>
      </w:pPr>
      <w:r>
        <w:t>Regeste</w:t>
      </w:r>
    </w:p>
    <w:p>
      <w:r>
        <w:t>Condamnation par défaut; demande de nouveaux jugement (faux dans les titres, etc.)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 recours au Tribunal fédéral contre les décisions rendues en matière pénale est régi par les art. 78 ss LTF . A teneur de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 Dans une affaire concernant le recourant, le Tribunal fédéral a considéré que le recours formé contre la décision de la Cour des plaintes du TPF portant sur une demande de nouveau jugement ( art. 368 CPP ) est irrecevable, à défaut de porter sur une mesure de contrainte (arrêt 6B_717/2018 du 10 septembre 2018 consid. 1). Il en va de même dans la présente cause, laquelle ne justifie pas que l'on s'écarte du texte clair de l' art. 79 LTF et de la jurisprudence constante y relative.</w:t>
      </w:r>
    </w:p>
    <w:p>
      <w:r>
        <w:rPr>
          <w:b/>
        </w:rPr>
        <w:t>E. 1.2</w:t>
      </w:r>
    </w:p>
    <w:p>
      <w:r>
        <w:t>Le recourant reproche à la Cour des plaintes d'avoir violé son droit d'être entendu ( art. 29 al. 2 Cst. ) au motif qu'elle ne lui aurait fait parvenir le rapport de la police judiciaire sur ses déplacements aériens que "pour information" avant de rendre sa décision, sans lui fixer formellement de délai pour se déterminer. Or la nature (constitutionnelle) du grief invoqué ne change rien à l'irrecevabilité du recours en matière pénale dans la présente cause, le droit d'être entendu n'étant pas une fin en soi ( ATF 143 IV 380 consid. 1.4.1; arrêts 6B_249/2021 du 13 septembre 2021 consid. 6.1; 6B_734/2016 du 18 juillet 2017 consid. 1.1 non publié in ATF 143 IV 308 ). Au demeurant, il est rappelé qu'au regard de l' art. 29 al. 2 Cst. , il suffit que chaque intéressé puisse fournir ses explications ou présenter son point de vue par oral ou par écrit, en personne ou par l'intermédiaire d'un représentant ( ATF 125 I 113 consid. 2a; arrêt 6B_259/2016 du 21 mars 2017 consid. 4.3.1; cf. arrêt 6B_1038/2019 du 30 avril 2020 consid. 4.4.2), ce dont le recourant - qui a été informé du document en cause - ne prétend pas avoir été empêché de faire en l'espèce. Aussi, le recourant ne saurait justifier la recevabilité de son recours sur la base d'une prétendue violation de son droit d'être entendu. Il en va de même en tant que le recourant invoque une violation de l'interdiction de l'abus de droit, au motif que la Cour des plaintes aurait violé son droit d'être entendu.</w:t>
      </w:r>
    </w:p>
    <w:p>
      <w:r>
        <w:rPr>
          <w:b/>
        </w:rPr>
        <w:t>E. 1.3</w:t>
      </w:r>
    </w:p>
    <w:p>
      <w:r>
        <w:t>Contrairement à ce que suggère le recourant, en se référant à l'ancienne LTPF (loi fédérale du 4 octobre 2002 sur le Tribunal pénal fédéral, abrogée le 1er janvier 2011), le défaut de recours au Tribunal fédéral ne constitue pas une lacune proprement dite qui trouverait son origine dans le fait que la LTF est antérieure à l'entrée en vigueur du CPP (cf. arrêt 1B_789/2012 du 24 janvier 2013 consid. 2.2). Sous l'égide de l'ancienne PPF (art. 148 al. 3 de l'ancienne loi fédérale sur la procédure pénale), abrogée lors de l'entrée en vigueur du CPP le 1 er janvier 2011, la Cour des affaires pénales pouvait admettre ou refuser d'annuler une décision de condamnation par défaut. Avec l'entrée en vigueur de la LOAP (loi fédérale du 19 mars 2010 sur l'organisation des autorités pénales de la Confédération; RS 173.71), la décision de refus de nouveau jugement de la CAP-TPF peut faire l'objet d'un recours à la Cour des plaintes du TPF ( art. 37 al. 1 LOAP ; cf. Message du Conseil fédéral relatif à la loi fédérale sur l'organisation des autorités pénales de la Confédération du 10 septembre 2008, FF 2008 p. 7408), ce qui garantit un double degré de juridiction. La voie du recours en matière pénale au Tribunal fédéral est exclue dès lors que la décision ne porte pas sur une mesure de contrainte. Cela étant, l'on ne décèle aucune lacune de la loi qu'il conviendrait de combler (cf. sur cette notion ATF 131 II 562 consid. 3.5).</w:t>
      </w:r>
    </w:p>
    <w:p>
      <w:r>
        <w:rPr>
          <w:b/>
        </w:rPr>
        <w:t>E. 1.4</w:t>
      </w:r>
    </w:p>
    <w:p>
      <w:r>
        <w:t>En tant que le recourant se prévaut de son droit à un procès équitable relatif à la procédure par défaut, il omet que, conformément à l' art. 6 CEDH (arrêts CourEDH Sejdovic contre Italie du 1er mars 2006, Recueil CourEDH 2006-II p. 201 § 81 ss et les arrêts cités; Medenica contre Suisse du 14 juin 2001, Recueil CourEDH 2001-VI p. 81 § 55 ss; arrêt 6B_1034/2017 du 26 avril 2018 consid. 2.1), il a eu la possibilité de demander un nouveau jugement et que deux autorités judiciaires ont évalué les excuses qu'il a fournies pour conclure que son absence n'était pas justifiée. Un appel est au demeurant pendant auprès de la CAP-TPF, juridiction devant laquelle le recourant peut, selon les circonstances, être jugé en contradictoire. Aussi, il ne saurait se prévaloir d'une exception au texte clair de l' art. 79 LTF et à la jurisprudence y relative pour ce motif.</w:t>
      </w:r>
    </w:p>
    <w:p>
      <w:r>
        <w:rPr>
          <w:b/>
        </w:rPr>
        <w:t>E. 1.5</w:t>
      </w:r>
    </w:p>
    <w:p>
      <w:r>
        <w:t>La décision entreprise n'émanant pas d'une autorité cantonale de dernière instance, le recours constitutionnel subsidiaire au sens de l' art. 113 LTF est exclu également (cf. arrêts 6B_1307/2019 du 5 février 2020 consid. 3; 6B_905/2016 du 28 novembre 2016 consid. 3).</w:t>
      </w:r>
    </w:p>
    <w:p>
      <w:r>
        <w:rPr>
          <w:b/>
        </w:rPr>
        <w:t>E. 1.6</w:t>
      </w:r>
    </w:p>
    <w:p>
      <w:r>
        <w:t>Les pièces produites par le recourant par plis des 5 mai et 21 septembre 2021 ne résultant pas de la décision entreprise sont nouvelles, partant irrecevables ( art. 99 al. 1 LTF ).</w:t>
      </w:r>
    </w:p>
    <w:p>
      <w:r>
        <w:rPr>
          <w:b/>
        </w:rPr>
        <w:t>E. 2</w:t>
      </w:r>
    </w:p>
    <w:p>
      <w:r>
        <w:t>Le recours est irrecevable. La cause étant jugée, la demande d'effet suspensif devient sans objet.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