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6B_346/2016 vom 31. Januar 2017</w:t>
      </w:r>
    </w:p>
    <w:p>
      <w:r>
        <w:t>Bundesgericht, 2017-01-31, FR</w:t>
      </w:r>
    </w:p>
    <w:p>
      <w:r>
        <w:rPr>
          <w:b/>
        </w:rPr>
        <w:t xml:space="preserve">Quelle: </w:t>
      </w:r>
      <w:r>
        <w:t>https://mcp.opencaselaw.ch/entscheid/bger_6B_346_2016</w:t>
      </w:r>
    </w:p>
    <w:p>
      <w:r>
        <w:t>FR: TF 6B_346/2016 du 31 janvier 2017</w:t>
      </w:r>
    </w:p>
    <w:p>
      <w:r>
        <w:t>IT: TF 6B_346/2016 del 31 gennaio 2017</w:t>
      </w:r>
    </w:p>
    <w:p>
      <w:pPr>
        <w:pStyle w:val="Heading2"/>
      </w:pPr>
      <w:r>
        <w:t>Erwägungen</w:t>
      </w:r>
    </w:p>
    <w:p>
      <w:r>
        <w:rPr>
          <w:b/>
        </w:rPr>
        <w:t>E. 1</w:t>
      </w:r>
    </w:p>
    <w:p>
      <w:r>
        <w:t>L'attestation du 22 novembre 2016 du Dr F.________ produite par le recourant est ultérieure au prononcé attaqué. Cette pièce est par conséquent irrecevable ( art. 99 al. 1 LTF ).</w:t>
      </w:r>
    </w:p>
    <w:p>
      <w:r>
        <w:rPr>
          <w:b/>
        </w:rPr>
        <w:t>E. 2</w:t>
      </w:r>
    </w:p>
    <w:p>
      <w:r>
        <w:t>Le recourant se plaint d'une appréciation arbitraire des preuves et d'une violation des art. 15 et 16 CP . Selon lui, la cour cantonale a omis de prendre en compte les déclarations de B.________, dont il ressort que lors de chacune des deux altercations, A.________ avait fait le mouvement de prendre quelque chose dans sa poche, et que c'était lui qui avait cherché la deuxième bagarre. Il fallait en déduire que le recourant ne pouvait que penser que son adversaire était porteur d'un couteau alors qu'il se dirigeait vers lui en marchant rapidement, souhaitant manifestement en découdre. En conséquence, le recourant se trouvait, au moment des faits, à tout le moins en état de légitime défense putative.</w:t>
      </w:r>
    </w:p>
    <w:p>
      <w:r>
        <w:rPr>
          <w:b/>
        </w:rPr>
        <w:t>E. 2.1.1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III 115 consid. 2 p. 117; 140 I 201 consid. 6.1 p. 205). Le Tribunal fédéral n'examine la violation de droits fondamentaux que si ce moyen est invoqué et motivé par le recourant ( art. 106 al. 2 LTF ), c'est-à-dire s'il a été expressément soulevé et exposé de manière claire et détaillée. Il n'entre pas en matière sur les critiques de nature appellatoire ( ATF 141 IV 369 consid. 6.3 p. 375).</w:t>
      </w:r>
    </w:p>
    <w:p>
      <w:r>
        <w:rPr>
          <w:b/>
        </w:rPr>
        <w:t>E. 2.1.2</w:t>
      </w:r>
    </w:p>
    <w:p>
      <w:r>
        <w:t>Selon l' art. 15 CP ,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 art. 16 al. 1 CP ).</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arrêt 6B_600/2014 du 23 janvier 2015 consid. 5.1 non publié in ATF 141 IV 61 ).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p. 83).</w:t>
      </w:r>
    </w:p>
    <w:p>
      <w:r>
        <w:t>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w:t>
      </w:r>
    </w:p>
    <w:p>
      <w:r>
        <w:rPr>
          <w:b/>
        </w:rPr>
        <w:t>E. 2.1.3</w:t>
      </w:r>
    </w:p>
    <w:p>
      <w:r>
        <w:t>Conformément à l' art. 13 CP , quiconque agit sous l'influence d'une appréciation erronée des faits est jugé d'après cette appréciation si elle lui est favorable. L'erreur peut porter sur un élément constitutif objectif de l'infraction. Elle influe alors sur la question de l'intention de l'auteur ( ATF 129 IV 238 consid. 3.1 p. 240). Elle peut cependant aussi porter sur un fait justificatif, tel le cas de l'état de nécessité ou de la légitime défense putatifs (voir par ex.: ATF 125 IV 49 consid. 2 p. 55 ss) ou encore sur un autre élément qui peut avoir pour effet d'atténuer ou d'exclure la peine ( ATF 117 IV 270 consid. 2b p. 272 s.).</w:t>
      </w:r>
    </w:p>
    <w:p>
      <w:r>
        <w:rPr>
          <w:b/>
        </w:rPr>
        <w:t>E. 2.2</w:t>
      </w:r>
    </w:p>
    <w:p>
      <w:r>
        <w:t>L'autorité précédente a relaté que lors de son audition du 16 janvier 2015 devant le ministère public, B.________ a déclaré que lors de la première altercation, la victime avait mis la main dans sa poche. En rapport avec la seconde bagarre, il a indiqué que la victime était arrivée sur un petit chemin, la main dans sa poche, et qu'il voulait se battre, en découdre, en disant "</w:t>
      </w:r>
    </w:p>
    <w:p>
      <w:r>
        <w:t>Viens là! Viens là ! ". L'arrêt attaqué précise cependant que lors de son audition, B.________ tremblait et avait été interrompu plusieurs fois par le recourant, lequel avait finalement été prié de quitter le cabinet du procureur, quoique le témoin ait nié avoir été impressionné par le recourant (arrêt attaqué, consid. B.b.a.c p. 5).</w:t>
      </w:r>
    </w:p>
    <w:p>
      <w:r>
        <w:rPr>
          <w:b/>
        </w:rPr>
        <w:t>E. 2.3</w:t>
      </w:r>
    </w:p>
    <w:p>
      <w:r>
        <w:t>Compte tenu du contexte dans lequel elles ont été faites (présence du recourant interrompant à plusieurs reprises le témoin, manifestations de malaise de ce dernier), les déclarations de B.________ sont sujettes à caution. Quoi qu'il en soit, dûment relatées par la cour cantonale, elles n'impliquent de toute façon pas de considérer comme insoutenable l'appréciation de l'autorité précédente selon laquelle le recourant n'était pas crédible lorsqu'il affirmait s'être senti menacé par une attaque imminente de A.________. En effet, le recourant ne conteste pas s'être procuré un couteau entre les deux altercations. S'il est possible que A.________ soit venu dans sa direction - qui pouvait aussi être celle de son arrêt de bus - et même dans l'hypothèse où il aurait prononcé les mots "</w:t>
      </w:r>
    </w:p>
    <w:p>
      <w:r>
        <w:t>Viens-là " à l'attention du recourant, ce dernier n'a jamais prétendu avoir cherché à éviter la bagarre, mais a au contraire reconnu que l'altercation n'était pour lui pas terminée puisqu'il comptait obtenir des explications de la part de la victime (arrêt attaqué, consid. 3.2.1 p. 26). Il ressort de surcroît du témoignage de G.________, qui se trouvait alors sur son balcon, que le recourant avait marché, le couteau à la main et dans un état manifeste d'irritation, en direction de la marquise sous laquelle la bagarre avait débuté. Le recourant avait alors asséné six coups de couteau à la victime, en criant avec rage et acharnement quelque chose comme "</w:t>
      </w:r>
    </w:p>
    <w:p>
      <w:r>
        <w:t>Je vais te descendre " (arrêt attaqué, consid. 3.2.1 p. 26-27). Tel comportement va bien au-delà d'une attitude qui se voudrait purement défensive en rapport avec une menace imminente. Par ailleurs, à supposer que la victime ait mis la main dans sa poche à une, voire à deux reprises, le recourant a cependant admis qu'il ne l'avait pas vue sortir la moindre arme avant que lui-même ne la frappe avec son couteau. En outre, comme l'a observé la cour cantonale, le recourant a déclaré que l'attitude de la victime relevait "</w:t>
      </w:r>
    </w:p>
    <w:p>
      <w:r>
        <w:t>un peu du suicide ", démontrant par là qu'il était conscient de l'infériorité évidente de son adversaire, qui n'était pas armé (arrêt attaqué, consid. 3.2.2 p. 28).</w:t>
      </w:r>
    </w:p>
    <w:p>
      <w:r>
        <w:t>Compte tenu de ce qui précède, le grief d'arbitraire dans l'établissement des faits et l'appréciation des preuves est en toute hypothèse infondé, pour autant qu'il soit recevable en dépit de sa motivation largement appellatoire.</w:t>
      </w:r>
    </w:p>
    <w:p>
      <w:r>
        <w:rPr>
          <w:b/>
        </w:rPr>
        <w:t>E. 2.4</w:t>
      </w:r>
    </w:p>
    <w:p>
      <w:r>
        <w:t>Au regard de ces faits, c'est sans violer le droit fédéral que la cour cantonale a exclu l'état de légitime défense putatif. Il n'y a dès lors pas lieu de réduire la peine infligée au recourant, étant précisé que celui-ci ne fait valoir aucun autre grief à l'encontre de la fixation de la peine.</w:t>
      </w:r>
    </w:p>
    <w:p>
      <w:r>
        <w:rPr>
          <w:b/>
        </w:rPr>
        <w:t>E. 3</w:t>
      </w:r>
    </w:p>
    <w:p>
      <w:r>
        <w:t>Le recourant conteste la mesure d'internement prononcée.</w:t>
      </w:r>
    </w:p>
    <w:p>
      <w:r>
        <w:rPr>
          <w:b/>
        </w:rPr>
        <w:t>E. 3.1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t>L'internement fondé sur l' art. 64 CP suppose que l'auteur ait commis l'une des infractions énumérées à l'al. 1 de cette disposition, et qu'il ait par là porté ou voulu porter gravement atteinte à l'intégrité physique, psychique ou sexuelle d'autrui.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t>La tentative de commettre un des crimes visés par l' art. 64 CP suffit pour permettre le prononcé de la mesure d'internement (arrêt 6B_1187/2015 du 12 septembre 2016 consid. 5.1 et la référence citée).</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135 IV 49 consid. 1.1.2 p. 53).</w:t>
      </w:r>
    </w:p>
    <w:p>
      <w:r>
        <w:rPr>
          <w:b/>
        </w:rPr>
        <w:t>E. 3.2</w:t>
      </w:r>
    </w:p>
    <w:p>
      <w:r>
        <w:t>Pour ordonner la mesure d'internement prévue à l' art. 64 CP , le juge se fonde sur une expertise. Celle-ci doit se déterminer sur la nécessité et les chances de succès d'un traitement, la vraisemblance que l'auteur commette d'autres infractions et la nature de celles-ci, et sur les possibilités de faire exécuter la mesure ( art. 56 al. 3 CP ). Lorsqu'une mesure d'internement est envisagée, l'expertise doit donc indiquer s'il faut s'attendre avec une haute probabilité à la commission de futures infractions et le type d'infractions concernées (cf. arrêt 6B_265/2015 du 3 décembre 2015 consid. 6.3.2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6B_513/2015 du 4 février 2016 consid. 3.4 non publié in ATF 142 IV 56 et la référence citée; 6B_289/2016 du 28 décembre 2016 consid. 4.1.3; 6B_265/2015 du 3 décembre 2015 consid. 4.1.3).</w:t>
      </w:r>
    </w:p>
    <w:p>
      <w:r>
        <w:rPr>
          <w:b/>
        </w:rPr>
        <w:t>E. 3.3</w:t>
      </w:r>
    </w:p>
    <w:p>
      <w:r>
        <w:t>En l'espèce, il n'est pas contesté que le recourant a commis une infraction grave contre l'intégrité physique puisqu'il s'est rendu coupable de tentative de meurtre. La première condition de l' art. 64 al. 1 CP est donc réalisée. La cour cantonale a par ailleurs admis que le risque de récidive d'infractions du même genre n'était pas à mettre en relation avec un grave trouble mental chronique ou récurrent au sens de l' art. 64 al. 1 let. b CP . Il reste dès lors à déterminer si, en raison des caractéristiques de sa personnalité ou des circonstances dans lesquelles il a agi, il est sérieusement à craindre qu'il ne commette d'autres infractions du même genre ( art. 64 al. 1 let. a CP ) et, en outre, si les principes de subsidiarité et de proportionnalité sont respectés ( art. 56 al. 1 et 2 CP ).</w:t>
      </w:r>
    </w:p>
    <w:p>
      <w:r>
        <w:t>A ces questions, la cour cantonale a répondu par l'affirmative. Elle a retenu qu'il ressortait des expertises que le recourant demeurait dans le déni des caractéristiques de sa personnalité qui le conduisait à commettre des infractions graves dont le risque de récidive était majeur. Elle a en outre considéré que le recourant représentait une dangerosité accrue et actuelle pour la collectivité qu'il n'était pas possible d'écarter autrement que par un internement, toute autre mesure étant vouée à l'échec et une peine privative de liberté n'étant pas à elle seule suffisante. Aussi a-t-elle conclu qu'un internement sécuritaire au sens de l' art. 64 al. 1 let. a CP s'imposait en l'espèce, même s'il s'agissait "</w:t>
      </w:r>
    </w:p>
    <w:p>
      <w:r>
        <w:t>d'un cas de situation limite " (arrêt attaqué, consid. 5.2.2. pp. 35-38). C'est également l'opinion défendue par le ministère public dans ses observations du 16 décembre 2016.</w:t>
      </w:r>
    </w:p>
    <w:p>
      <w:r>
        <w:rPr>
          <w:b/>
        </w:rPr>
        <w:t>E. 3.4</w:t>
      </w:r>
    </w:p>
    <w:p>
      <w:r>
        <w:t>Le recourant estime que les considérations cantonales s'écartent arbitrairement des conclusions de l'expert. Il se réfère à l'audition du Dr C.________ du 19 mai 2015 lors de laquelle il a été demandé à ce dernier s'il préconisait un internement ou une peine sans mesure. Celui-ci a répondu que " [l]</w:t>
      </w:r>
    </w:p>
    <w:p>
      <w:r>
        <w:t>e type de pathologie que présente M. X.________ ne répond pas aux mesures thérapeutiques médicales classiques, que ce soit un traitement médicamenteux ou psychothérapeutique. Vous me demandez ce qui peut remédier à ce type de pathologie. Sur un plan médical, pas grand-chose. Il n'y a probablement que l'enfermement ". Sur nouvelle question, l'expert a précisé qu'il préconisait "</w:t>
      </w:r>
    </w:p>
    <w:p>
      <w:r>
        <w:t>plutôt une peine sans mesure qu'un internement " (dossier C-239 et 242).</w:t>
      </w:r>
    </w:p>
    <w:p>
      <w:r>
        <w:rPr>
          <w:b/>
        </w:rPr>
        <w:t>E. 3.4.1</w:t>
      </w:r>
    </w:p>
    <w:p>
      <w:r>
        <w:t>La cour cantonale a considéré que les déclarations de l'expert en audience ne lui permettaient pas de s'écarter des conclusions claires de l'expertise du 22 avril 2015, profilées par celles d'avril 2010, en ce sens qu'une peine privative de liberté n'était pas à elle seule suffisante pour protéger la collectivité.</w:t>
      </w:r>
    </w:p>
    <w:p>
      <w:r>
        <w:rPr>
          <w:b/>
        </w:rPr>
        <w:t>E. 3.4.2</w:t>
      </w:r>
    </w:p>
    <w:p>
      <w:r>
        <w:t>Selon leur rapport d'expertise du 22 avril 2015, les Drs C.________ et D.________ ont constaté que même s'il n'existait pas dans les antécédents délictueux de l'expertisé des passages à l'acte aussi violents que celui pour lequel il était jugé dans la présente procédure, on relevait dans son passé de nombreux passages à l'acte hétéro-agressifs. Toutes les prises en charge psychiatriques et socio-éducatives tentées n'avaient pas permis de limiter l'expression du trouble de la personnalité ni des comportements agressifs et destructeurs. Dans la mesure où le trouble de personnalité dont souffrait l'expertisé était de nature à persister dans le temps, les experts ont qualifié "</w:t>
      </w:r>
    </w:p>
    <w:p>
      <w:r>
        <w:t>le risque de récidive pour de tels agissements [en référence à l'inculpation pour tentative de meurtre]</w:t>
      </w:r>
    </w:p>
    <w:p>
      <w:r>
        <w:t>comme étant</w:t>
      </w:r>
    </w:p>
    <w:p>
      <w:r>
        <w:t>présent ", ajoutant que le recourant ne semblait pas avoir eu de prise de conscience particulière ni n'avoir appris de ses condamnations passées. La multiplication des délits était de "</w:t>
      </w:r>
    </w:p>
    <w:p>
      <w:r>
        <w:t>mauvais pronostic quant au risque de récidive général " (dossier    C-226-228).</w:t>
      </w:r>
    </w:p>
    <w:p>
      <w:r>
        <w:t>A la question "</w:t>
      </w:r>
    </w:p>
    <w:p>
      <w:r>
        <w:t>le prévenu présente-t-il un risque de commettre à nouveau des infractions? Si oui, à quel genre d'infractions peut-on s'attendre? ", les experts ont répondu "</w:t>
      </w:r>
    </w:p>
    <w:p>
      <w:r>
        <w:t>oui, l'expertisé présente un risque de récidive et l'on peut s'attendre à des infractions du même type que celles pour lesquelles il a été condamné par le passé ou du type de celles actuellement reprochées " (dossier C-229).</w:t>
      </w:r>
    </w:p>
    <w:p>
      <w:r>
        <w:t>Par ailleurs, selon l'expertise du Dr E.________ du 13 avril 2010, tant les antécédents que la situation d'alors du recourant montraient un risque de récidive majeur dans des actes de délinquance contre les biens ou les personnes (dossier C-257-269).</w:t>
      </w:r>
    </w:p>
    <w:p>
      <w:r>
        <w:rPr>
          <w:b/>
        </w:rPr>
        <w:t>E. 3.4.3</w:t>
      </w:r>
    </w:p>
    <w:p>
      <w:r>
        <w:t>Il découle de ce qui précède que dans leur rapport du 22 avril 2015, les Drs C.________ et D.________ n'ont pas quantifié le risque de récidive retenu. En tant qu'ils le qualifient de "</w:t>
      </w:r>
    </w:p>
    <w:p>
      <w:r>
        <w:t>présent ", on comprend qu'il existe un risque, mais on ignore encore avec quel degré de probabilité ce risque est susceptible de se réaliser. La formulation même de la question posée n'était pas appropriée pour que les experts puissent se déterminer sur l'existence d'un risque de récidive hautement vraisemblable.</w:t>
      </w:r>
    </w:p>
    <w:p>
      <w:r>
        <w:t>Par ailleurs, les experts évoquent certes l'existence d'un risque de récidive "</w:t>
      </w:r>
    </w:p>
    <w:p>
      <w:r>
        <w:t>pour de tels agissements " en se référant aux faits de la procédure. Cependant, en réponse à la question spécifique de savoir à quel genre d'infractions il faut s'attendre, ils indiquent que le risque porte sur des infractions du même type que celles pour lesquelles il avait été condamné par le passé (soit: dommages à la propriété, violence ou menaces contre les autorités et les fonctionnaires, infractions à la LStup, brigandage, contrainte sexuelle, usage abusif de permis et/ou de plaques de contrôle, circulation sans assurance responsabilité civile, sans permis de conduire et sans permis de circulation ou plaques de contrôle, recel) ou du type de celles actuellement reprochées (tentative de meurtre et infractions à la LStup). Par cette réponse, les experts ne font pas expressément état d'un risque de récidive en lien avec des infractions graves contre la vie ou l'intégrité corporelle. De même, les experts posent un "</w:t>
      </w:r>
    </w:p>
    <w:p>
      <w:r>
        <w:t>mauvais pronostic " en rapport avec la multiplication des délits, et non seulement en rapport avec les infractions relevant de l' art. 64 al. 1 let. a CP .</w:t>
      </w:r>
    </w:p>
    <w:p>
      <w:r>
        <w:t>Quant à l'expertise du Dr E.________, il appert que si, dans ce cas, l'expert quantifie le risque de récidive, qu'il estime "</w:t>
      </w:r>
    </w:p>
    <w:p>
      <w:r>
        <w:t>majeur ", en revanche il ne constate pas expressément que ce risque porterait sur des infractions graves contre l'intégrité psychique, physique ou sexuelle.</w:t>
      </w:r>
    </w:p>
    <w:p>
      <w:r>
        <w:rPr>
          <w:b/>
        </w:rPr>
        <w:t>E. 3.4.4</w:t>
      </w:r>
    </w:p>
    <w:p>
      <w:r>
        <w:t>Ainsi, contrairement à ce qu'affirment la cour cantonale et le ministère public, les expertises versées au dossier ne permettent pas de conclure à l'existence d'un risque de récidive hautement vraisemblable lié aux infractions susceptibles de justifier un internement.</w:t>
      </w:r>
    </w:p>
    <w:p>
      <w:r>
        <w:rPr>
          <w:b/>
        </w:rPr>
        <w:t>E. 3.5</w:t>
      </w:r>
    </w:p>
    <w:p>
      <w:r>
        <w:t>Au vu des imprécisions liées à la quantification du risque de récidive et à la nature des infractions sur lesquelles portent ce risque, et compte tenu également de la gravité de la mesure en jeu et de la situation d'espèce qualifiée de "</w:t>
      </w:r>
    </w:p>
    <w:p>
      <w:r>
        <w:t>limite " par la cour cantonale, celle-ci devait recueillir des preuves complémentaires. Elle ne pouvait, en tous les cas, écarter les déclarations de l'expert, qui se disait peu favorable à l'internement, au motif que les conclusions de son expertise étaient claires s'agissant de l'application de l' art. 64 CP , tel n'étant précisément pas le cas. Aussi la cause doit-elle être renvoyée à l'autorité cantonale pour que ces aspects soient éclaircis, au besoin par le biais d'un complément d'expertise.</w:t>
      </w:r>
    </w:p>
    <w:p>
      <w:r>
        <w:t>En définitive, il appartiendra à la cour cantonale d'examiner, d'une part, si les infractions susceptibles d'être commises à nouveau sont couvertes par le catalogue de l' art. 64 al. 1 CP et, d'autre part, si le risque de récidive est "</w:t>
      </w:r>
    </w:p>
    <w:p>
      <w:r>
        <w:t>hautement vraisemblable ", une possibilité de récidive ou un danger latent n'étant à cet égard pas suffisant.</w:t>
      </w:r>
    </w:p>
    <w:p>
      <w:r>
        <w:rPr>
          <w:b/>
        </w:rPr>
        <w:t>E. 4</w:t>
      </w:r>
    </w:p>
    <w:p>
      <w:r>
        <w:t>Au vu de ce qui précède, le recours doit être partiellement admis, l'arrêt attaqué annulé en tant qu'il ordonne l'internement du condamné, et la cause renvoyée à l'autorité cantonale pour nouvelle décision. Pour le surplus, le recours doit être rejeté.</w:t>
      </w:r>
    </w:p>
    <w:p>
      <w:r>
        <w:t>Le recourant obtient partiellement gain de cause. Il n'y a pas lieu de percevoir des frais judiciaires ( art. 66 al. 4 LTF ). Le recourant a droit à des dépens, à la charge du canton de Genève ( art. 68 al. 1 LTF ). Dans ces conditions, sa demande d'assistance judiciaire pour la présente procédure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