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344/2021 vom 4. Mai 2022</w:t>
      </w:r>
    </w:p>
    <w:p>
      <w:r>
        <w:t>Bundesgericht, 2022-05-04, DE</w:t>
      </w:r>
    </w:p>
    <w:p>
      <w:r>
        <w:rPr>
          <w:b/>
        </w:rPr>
        <w:t xml:space="preserve">Quelle: </w:t>
      </w:r>
      <w:r>
        <w:t>https://mcp.opencaselaw.ch/entscheid/bger_6B_344_2021</w:t>
      </w:r>
    </w:p>
    <w:p>
      <w:r>
        <w:t>FR: TF 6B 344/2021 du 4 mai 2022</w:t>
      </w:r>
    </w:p>
    <w:p>
      <w:r>
        <w:t>IT: TF 6B 344/2021 del 4 maggio 2022</w:t>
      </w:r>
    </w:p>
    <w:p>
      <w:pPr>
        <w:pStyle w:val="Heading2"/>
      </w:pPr>
      <w:r>
        <w:t>Regeste</w:t>
      </w:r>
    </w:p>
    <w:p>
      <w:r>
        <w:t>Fahrlässige schwere Körperverletzung | Straftaten</w:t>
      </w:r>
    </w:p>
    <w:p>
      <w:pPr>
        <w:pStyle w:val="Heading2"/>
      </w:pPr>
      <w:r>
        <w:t>Erwägungen</w:t>
      </w:r>
    </w:p>
    <w:p>
      <w:r>
        <w:rPr>
          <w:b/>
        </w:rPr>
        <w:t>E. 1</w:t>
      </w:r>
    </w:p>
    <w:p>
      <w:r>
        <w:t>Das Bundesgericht beurteilt die Zulässigkeit der Beschwerde von Amtes wegen und mit freier Kognition ( Art. 29 Abs. 1 BGG ; BGE 145 I 121 E. 1; 6B_1244/2021 vom 12. April 2022 E. 1). Dies ändert freilich nichts daran, dass der Beschwerdeführer nach Art. 42 Abs. 1 BGG gehalten ist, die Erfüllung der Eintretensvoraussetzungen darzutun, wenn diese nicht offensichtlich gegeben sind (vgl. BGE 141 IV 289 E. 1.3 mit weiteren Hinweisen).</w:t>
      </w:r>
    </w:p>
    <w:p>
      <w:r>
        <w:rPr>
          <w:b/>
        </w:rPr>
        <w:t>E. 2</w:t>
      </w:r>
    </w:p>
    <w:p>
      <w:r>
        <w:t>Die Privatklägerschaft ist zur Beschwerde in Strafsachen grundsätzlich nur berechtigt, wenn sich der angefochtene Entscheid auf die Beurteilung ihrer Zivilansprüche auswirken kann (Art. 81 Abs. 1 lit. b Ziff. 5 BGG, vgl. zu den Zivilansprüchen BGE 146 IV 76 E. 3.1; 141 IV 1 E. 1.1). Die zu Art. 81 Abs. 1 lit. b Ziff. 5 BGG ergangene Rechtsprechung verlangt, dass sich der angefochtene Entscheid auf die Beurteilung der im Strafverfahren adhäsionsweise geltend gemachten bzw. noch geltend zu machenden Zivilforderungen auswirken kann. Dagegen genügt es nicht, wenn sich die Privatklägerschaft bloss vorbehält, ihre Zivilansprüche später in einem anderen Verfahren geltend zu machen, oder wenn sie diese in einem parallelen Zivilverfahren verfolgt (vgl. Urteile 6B_1157/2020 vom 8. September 2021 E. 3.1; 6B_1280/2020 vom 3. Februar 2021 E. 1.2; 6B_133/2016 vom 3. Juni 2016 E. 3; je mit Hinweisen).</w:t>
      </w:r>
    </w:p>
    <w:p>
      <w:r>
        <w:rPr>
          <w:b/>
        </w:rPr>
        <w:t>E. 3</w:t>
      </w:r>
    </w:p>
    <w:p>
      <w:r>
        <w:t>Das Beschwerderecht der Privatklägerschaft fällt dahin, wenn das Strafverfahren im Zivilpunkt bereits erledigt ist, weil die Zivilforderungen z.B. rechtskräftig auf den Zivilweg verwiesen wurden (Urteile 6B_305/2020 und 6B_321/2020 vom 1. Oktober 2020 E. 2.1; 6B_92/2019 vom 21. März 2019 E. 3; 6B_595/2018 vom 28. November 2018 E. 3 und 4; 6B_1270/2017 und 6B_1291/2017 vom 24. April 2018 E. 2.5.3). Dies trifft insbesondere dann zu, wenn die Zivilansprüche - wie vorliegend - nicht mehr Gegenstand des Berufungsverfahrens waren (Urteil 6B_467/2014 vom 6. Oktober 2014 E. 4). Somit ist Beschwerdelegitimation des beschwerdeführenden Privatklägers im Grundsatz zu verneinen.</w:t>
      </w:r>
    </w:p>
    <w:p>
      <w:r>
        <w:rPr>
          <w:b/>
        </w:rPr>
        <w:t>E. 4</w:t>
      </w:r>
    </w:p>
    <w:p>
      <w:r>
        <w:t>Da der Beschwerdeführer keine formelle Rechtsverweigerung im Sinne der sogenannten "Star-Praxis" rügt (siehe dazu BGE 141 IV 1 E. 1.1 S. 5; 138 IV 78 E. 1.3; 136 IV 29 E. 1.9 mit weiteren Hinweisen), ist auf seine Beschwerde mangels Beschwerdelegitimation nicht einzutreten. Bei diesem Ausgang des Verfahrens sind ihm die Gerichtskosten aufzuerlegen ( Art. 66 Abs. 1 BGG ). Dem Beschwerdegegner 1 ist keine Entschädigung zuzusprechen, da er im bundesgerichtlichen Verfahren nicht zur Einreichung einer Vernehmlassung eingeladen wurde (vgl. Urteil 6B_1280/2020 vom 3. Februar 2021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