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6B_341/2016 vom 20. Mai 2016</w:t>
      </w:r>
    </w:p>
    <w:p>
      <w:r>
        <w:t>Bundesgericht, 2016-05-20, DE</w:t>
      </w:r>
    </w:p>
    <w:p>
      <w:r>
        <w:rPr>
          <w:b/>
        </w:rPr>
        <w:t xml:space="preserve">Quelle: </w:t>
      </w:r>
      <w:r>
        <w:t>https://mcp.opencaselaw.ch/entscheid/bger_6B_341_2016</w:t>
      </w:r>
    </w:p>
    <w:p>
      <w:r>
        <w:t>FR: TF 6B_341/2016 du 20 mai 2016</w:t>
      </w:r>
    </w:p>
    <w:p>
      <w:r>
        <w:t>IT: TF 6B_341/2016 del 20 maggio 2016</w:t>
      </w:r>
    </w:p>
    <w:p>
      <w:pPr>
        <w:pStyle w:val="Heading2"/>
      </w:pPr>
      <w:r>
        <w:t>Erwägungen</w:t>
      </w:r>
    </w:p>
    <w:p>
      <w:r>
        <w:rPr>
          <w:b/>
        </w:rPr>
        <w:t>E. 1</w:t>
      </w:r>
    </w:p>
    <w:p>
      <w:r>
        <w:t>Dem Beschwerdeführer wurde mit Verfügung vom 4. April 2016 eine Frist angesetzt bis zum 19. April 2016, um dem Bundesgericht einen Kostenvorschuss von Fr. 800.-- einzuzahlen. Am 17. April 2016 ersuchte er darum, den Kostenvorschuss auszusetzen, zu reduzieren oder mindestens eine längere Zahlungsfrist einzuräumen. Mit Verfügung vom 20. April 2016 wurde dem Beschwerdeführer die gesetzlich vorgeschriebene Nachfrist angesetzt bis zum 6. Mai 2016, um die verlangten Fr. 800.-- einzuzahlen, ansonsten auf das Rechtsmittel nicht eingetreten werde. Der Beschwerdeführer wurde darauf aufmerksam gemacht, dass für eine Kürzung des Kostenvorschusses oder einen Verzicht kein Anlass bestehe. Am 1. Mai 2016 teilte er mit, dass er aufgrund des Terror-Aktes vom 28. Oktober 2014 noch immer unfallbedingt arbeitsunfähig sei. Er verlange daher mit Fug und Recht um Kostenerlass. Will man das Schreiben als Gesuch um unentgeltliche Rechtspflege entgegennehmen, so unterlässt es der Beschwerdeführer, seine Bedürftigkeit nachzuweisen, weshalb das Gesuch abzuweisen ist. Der Kostenvorschuss ging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