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6B_337/2021 vom 13. April 2021</w:t>
      </w:r>
    </w:p>
    <w:p>
      <w:r>
        <w:t>Bundesgericht, 2021-04-13, DE</w:t>
      </w:r>
    </w:p>
    <w:p>
      <w:r>
        <w:rPr>
          <w:b/>
        </w:rPr>
        <w:t xml:space="preserve">Quelle: </w:t>
      </w:r>
      <w:r>
        <w:t>https://mcp.opencaselaw.ch/entscheid/bger_6B_337_2021</w:t>
      </w:r>
    </w:p>
    <w:p>
      <w:r>
        <w:t>FR: TF 6B_337/2021 du 13 avril 2021</w:t>
      </w:r>
    </w:p>
    <w:p>
      <w:r>
        <w:t>IT: TF 6B_337/2021 del 13 aprile 2021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6B_337/2021</w:t>
      </w:r>
    </w:p>
    <w:p>
      <w:r>
        <w:t>Verfügung vom 13. April 2021</w:t>
      </w:r>
    </w:p>
    <w:p>
      <w:r>
        <w:t>Strafrechtliche Abteilung</w:t>
      </w:r>
    </w:p>
    <w:p>
      <w:r>
        <w:t>Besetzung</w:t>
      </w:r>
    </w:p>
    <w:p>
      <w:r>
        <w:t>Bundesrichterin Jacquemoud-Rossari, Präsidentin,</w:t>
      </w:r>
    </w:p>
    <w:p>
      <w:r>
        <w:t>Gerichtsschreiberin Arquint Hill.</w:t>
      </w:r>
    </w:p>
    <w:p>
      <w:r>
        <w:t>Verfahrensbeteiligte</w:t>
      </w:r>
    </w:p>
    <w:p>
      <w:r>
        <w:t>A.________,</w:t>
      </w:r>
    </w:p>
    <w:p>
      <w:r>
        <w:t>vertreten durch Rechtsanwalt Gregor Münch,</w:t>
      </w:r>
    </w:p>
    <w:p>
      <w:r>
        <w:t>Beschwerdeführer,</w:t>
      </w:r>
    </w:p>
    <w:p>
      <w:r>
        <w:t>gegen</w:t>
      </w:r>
    </w:p>
    <w:p>
      <w:r>
        <w:t>Justizvollzug und Wiedereingliederung, Rechtsdienst der Amtsleitung, Hohlstrasse 552, 8048 Zürich,</w:t>
      </w:r>
    </w:p>
    <w:p>
      <w:r>
        <w:t>Beschwerdegegner.</w:t>
      </w:r>
    </w:p>
    <w:p>
      <w:r>
        <w:t>Gegenstand</w:t>
      </w:r>
    </w:p>
    <w:p>
      <w:r>
        <w:t>Strafantritt; Rückzug</w:t>
      </w:r>
    </w:p>
    <w:p>
      <w:r>
        <w:t>Beschwerde gegen das Urteil des Verwaltungsgerichts des Kantons Zürich, 3. Abteilung, Einzelrichter, vom 16. Februar 2021 (VB.2020.00849).</w:t>
      </w:r>
    </w:p>
    <w:p>
      <w:r>
        <w:t>Erwägungen:</w:t>
      </w:r>
    </w:p>
    <w:p>
      <w:r>
        <w:t>Die Beschwerde wurde mit Schreiben vom 12. April 2021 zurückgezogen.</w:t>
      </w:r>
    </w:p>
    <w:p>
      <w:r>
        <w:t>Demnach verfügt die Präsidentin:</w:t>
      </w:r>
    </w:p>
    <w:p>
      <w:r>
        <w:t>1.</w:t>
      </w:r>
    </w:p>
    <w:p>
      <w:r>
        <w:t>Das Verfahren wird infolge Rückzugs der Beschwerde von der Geschäftskontrolle abgeschrieben.</w:t>
      </w:r>
    </w:p>
    <w:p>
      <w:r>
        <w:t>2.</w:t>
      </w:r>
    </w:p>
    <w:p>
      <w:r>
        <w:t>Es werden keine Kosten erhoben.</w:t>
      </w:r>
    </w:p>
    <w:p>
      <w:r>
        <w:t>3.</w:t>
      </w:r>
    </w:p>
    <w:p>
      <w:r>
        <w:t>Diese Verfügung wird den Parteien und dem Verwaltungsgericht des Kantons Zürich, 3. Abteilung, Einzelrichter, schriftlich mitgeteilt.</w:t>
      </w:r>
    </w:p>
    <w:p>
      <w:r>
        <w:t>Lausanne, 13. April 2021</w:t>
      </w:r>
    </w:p>
    <w:p>
      <w:r>
        <w:t>Im Namen der Strafrechtlichen Abteilung</w:t>
      </w:r>
    </w:p>
    <w:p>
      <w:r>
        <w:t>des Schweizerischen Bundesgerichts</w:t>
      </w:r>
    </w:p>
    <w:p>
      <w:r>
        <w:t>Die Präsidentin: Jacquemoud-Rossari</w:t>
      </w:r>
    </w:p>
    <w:p>
      <w:r>
        <w:t>Die Gerichtsschreiberin: Arquint Hill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